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EFA2F" w14:textId="77777777" w:rsidR="009B38BF" w:rsidRPr="00572BB7" w:rsidRDefault="009B38BF" w:rsidP="009B38BF">
      <w:pPr>
        <w:spacing w:after="0"/>
        <w:jc w:val="center"/>
        <w:rPr>
          <w:b/>
          <w:bCs/>
          <w:sz w:val="32"/>
          <w:szCs w:val="32"/>
        </w:rPr>
      </w:pPr>
    </w:p>
    <w:p w14:paraId="1B3071E7" w14:textId="77777777" w:rsidR="00B4137C" w:rsidRPr="00572BB7" w:rsidRDefault="00B4137C" w:rsidP="009B38BF">
      <w:pPr>
        <w:spacing w:after="0"/>
        <w:jc w:val="center"/>
        <w:rPr>
          <w:b/>
          <w:bCs/>
          <w:sz w:val="32"/>
          <w:szCs w:val="32"/>
        </w:rPr>
      </w:pPr>
    </w:p>
    <w:p w14:paraId="6FA804C1" w14:textId="77777777" w:rsidR="00B4137C" w:rsidRPr="00572BB7" w:rsidRDefault="00B4137C" w:rsidP="009B38BF">
      <w:pPr>
        <w:spacing w:after="0"/>
        <w:jc w:val="center"/>
        <w:rPr>
          <w:b/>
          <w:bCs/>
          <w:sz w:val="32"/>
          <w:szCs w:val="32"/>
        </w:rPr>
      </w:pPr>
    </w:p>
    <w:p w14:paraId="6282FFB3" w14:textId="77777777" w:rsidR="009B38BF" w:rsidRPr="00572BB7" w:rsidRDefault="009B38BF" w:rsidP="009B38BF">
      <w:pPr>
        <w:spacing w:after="0"/>
        <w:jc w:val="center"/>
        <w:rPr>
          <w:b/>
          <w:bCs/>
          <w:sz w:val="32"/>
          <w:szCs w:val="32"/>
        </w:rPr>
      </w:pPr>
    </w:p>
    <w:p w14:paraId="032820FE" w14:textId="0AAEABB0" w:rsidR="009B38BF" w:rsidRPr="00572BB7" w:rsidRDefault="00C12BFE" w:rsidP="009B38BF">
      <w:pPr>
        <w:spacing w:after="0"/>
        <w:jc w:val="center"/>
        <w:rPr>
          <w:b/>
          <w:bCs/>
          <w:i/>
          <w:iCs/>
          <w:sz w:val="48"/>
          <w:szCs w:val="48"/>
        </w:rPr>
      </w:pPr>
      <w:r w:rsidRPr="00572BB7">
        <w:rPr>
          <w:b/>
          <w:bCs/>
          <w:i/>
          <w:iCs/>
          <w:sz w:val="48"/>
          <w:szCs w:val="48"/>
        </w:rPr>
        <w:t>Énoncé de</w:t>
      </w:r>
      <w:r w:rsidR="00B1545E">
        <w:rPr>
          <w:b/>
          <w:bCs/>
          <w:i/>
          <w:iCs/>
          <w:sz w:val="48"/>
          <w:szCs w:val="48"/>
        </w:rPr>
        <w:t>s besoins et énoncé des travaux</w:t>
      </w:r>
    </w:p>
    <w:p w14:paraId="1DADA5C1" w14:textId="54ACC5AB" w:rsidR="00C12BFE" w:rsidRPr="00572BB7" w:rsidRDefault="00C12BFE" w:rsidP="009B38BF">
      <w:pPr>
        <w:spacing w:after="0"/>
        <w:jc w:val="center"/>
        <w:rPr>
          <w:b/>
          <w:i/>
          <w:iCs/>
          <w:noProof/>
          <w:sz w:val="40"/>
          <w:szCs w:val="40"/>
        </w:rPr>
      </w:pPr>
      <w:r w:rsidRPr="00572BB7">
        <w:rPr>
          <w:b/>
          <w:bCs/>
          <w:i/>
          <w:iCs/>
          <w:sz w:val="40"/>
          <w:szCs w:val="40"/>
        </w:rPr>
        <w:t>Guide du client</w:t>
      </w:r>
    </w:p>
    <w:p w14:paraId="702D9C03" w14:textId="77777777" w:rsidR="009B38BF" w:rsidRPr="00572BB7" w:rsidRDefault="009B38BF" w:rsidP="009B38BF">
      <w:pPr>
        <w:spacing w:after="0"/>
        <w:jc w:val="center"/>
        <w:rPr>
          <w:b/>
          <w:bCs/>
          <w:sz w:val="32"/>
          <w:szCs w:val="32"/>
        </w:rPr>
      </w:pPr>
    </w:p>
    <w:p w14:paraId="29BCAA97" w14:textId="4DCDB591" w:rsidR="00C12BFE" w:rsidRPr="00572BB7" w:rsidRDefault="00C12BFE" w:rsidP="00C12BFE">
      <w:pPr>
        <w:spacing w:after="0"/>
        <w:jc w:val="center"/>
        <w:rPr>
          <w:b/>
          <w:bCs/>
          <w:i/>
          <w:iCs/>
          <w:color w:val="FF0000"/>
          <w:sz w:val="32"/>
          <w:szCs w:val="32"/>
        </w:rPr>
      </w:pPr>
      <w:r w:rsidRPr="00572BB7">
        <w:rPr>
          <w:b/>
          <w:bCs/>
          <w:i/>
          <w:iCs/>
          <w:sz w:val="32"/>
          <w:szCs w:val="32"/>
        </w:rPr>
        <w:t>Version</w:t>
      </w:r>
      <w:r w:rsidRPr="00572BB7">
        <w:rPr>
          <w:b/>
          <w:bCs/>
          <w:i/>
          <w:iCs/>
          <w:color w:val="FF0000"/>
          <w:sz w:val="32"/>
          <w:szCs w:val="32"/>
        </w:rPr>
        <w:t> </w:t>
      </w:r>
      <w:r w:rsidR="009B38BF" w:rsidRPr="00572BB7">
        <w:rPr>
          <w:b/>
          <w:bCs/>
          <w:i/>
          <w:iCs/>
          <w:color w:val="FF0000"/>
          <w:sz w:val="32"/>
          <w:szCs w:val="32"/>
        </w:rPr>
        <w:t>1</w:t>
      </w:r>
      <w:r w:rsidR="00183B4F" w:rsidRPr="00572BB7">
        <w:rPr>
          <w:b/>
          <w:bCs/>
          <w:i/>
          <w:iCs/>
          <w:color w:val="FF0000"/>
          <w:sz w:val="32"/>
          <w:szCs w:val="32"/>
        </w:rPr>
        <w:t>.</w:t>
      </w:r>
      <w:r w:rsidR="00466CFD" w:rsidRPr="00572BB7">
        <w:rPr>
          <w:b/>
          <w:bCs/>
          <w:i/>
          <w:iCs/>
          <w:color w:val="FF0000"/>
          <w:sz w:val="32"/>
          <w:szCs w:val="32"/>
        </w:rPr>
        <w:t>6</w:t>
      </w:r>
    </w:p>
    <w:p w14:paraId="3B306C7C" w14:textId="77777777" w:rsidR="009B38BF" w:rsidRPr="00572BB7" w:rsidRDefault="009B38BF" w:rsidP="00C12BFE">
      <w:pPr>
        <w:spacing w:after="0"/>
        <w:jc w:val="center"/>
        <w:rPr>
          <w:b/>
          <w:bCs/>
          <w:i/>
          <w:iCs/>
          <w:color w:val="FF0000"/>
          <w:sz w:val="32"/>
          <w:szCs w:val="32"/>
        </w:rPr>
      </w:pPr>
    </w:p>
    <w:p w14:paraId="6BA62408" w14:textId="77777777" w:rsidR="009B38BF" w:rsidRPr="00572BB7" w:rsidRDefault="009B38BF" w:rsidP="00C12BFE">
      <w:pPr>
        <w:spacing w:after="0"/>
        <w:jc w:val="center"/>
        <w:rPr>
          <w:b/>
          <w:bCs/>
          <w:i/>
          <w:iCs/>
          <w:sz w:val="32"/>
          <w:szCs w:val="32"/>
        </w:rPr>
      </w:pPr>
    </w:p>
    <w:p w14:paraId="45E935A7" w14:textId="77777777" w:rsidR="00C12BFE" w:rsidRPr="00572BB7" w:rsidRDefault="00C12BFE" w:rsidP="00C12BFE">
      <w:pPr>
        <w:jc w:val="center"/>
        <w:rPr>
          <w:b/>
          <w:i/>
          <w:sz w:val="32"/>
          <w:szCs w:val="32"/>
        </w:rPr>
      </w:pPr>
    </w:p>
    <w:p w14:paraId="1EBC167F" w14:textId="77777777" w:rsidR="00C12BFE" w:rsidRPr="00572BB7" w:rsidRDefault="00C12BFE" w:rsidP="00C12BFE">
      <w:pPr>
        <w:jc w:val="center"/>
        <w:rPr>
          <w:b/>
          <w:i/>
          <w:sz w:val="32"/>
          <w:szCs w:val="32"/>
        </w:rPr>
      </w:pPr>
      <w:r w:rsidRPr="00572BB7">
        <w:rPr>
          <w:noProof/>
          <w:lang w:eastAsia="fr-CA"/>
        </w:rPr>
        <w:drawing>
          <wp:inline distT="0" distB="0" distL="0" distR="0" wp14:anchorId="5A653E91" wp14:editId="656A0E53">
            <wp:extent cx="1600200" cy="1538287"/>
            <wp:effectExtent l="0" t="0" r="0" b="5080"/>
            <wp:docPr id="109" name="Picture 109" descr="ssc-signature-block"/>
            <wp:cNvGraphicFramePr/>
            <a:graphic xmlns:a="http://schemas.openxmlformats.org/drawingml/2006/main">
              <a:graphicData uri="http://schemas.openxmlformats.org/drawingml/2006/picture">
                <pic:pic xmlns:pic="http://schemas.openxmlformats.org/drawingml/2006/picture">
                  <pic:nvPicPr>
                    <pic:cNvPr id="4" name="Picture 4" descr="ssc-signature-block"/>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7607" cy="1564633"/>
                    </a:xfrm>
                    <a:prstGeom prst="rect">
                      <a:avLst/>
                    </a:prstGeom>
                    <a:noFill/>
                    <a:ln>
                      <a:noFill/>
                    </a:ln>
                  </pic:spPr>
                </pic:pic>
              </a:graphicData>
            </a:graphic>
          </wp:inline>
        </w:drawing>
      </w:r>
    </w:p>
    <w:p w14:paraId="30B7BCE9" w14:textId="77777777" w:rsidR="00C12BFE" w:rsidRPr="00572BB7" w:rsidRDefault="00C12BFE" w:rsidP="00C12BFE">
      <w:pPr>
        <w:jc w:val="center"/>
        <w:rPr>
          <w:b/>
          <w:i/>
          <w:sz w:val="32"/>
          <w:szCs w:val="32"/>
        </w:rPr>
      </w:pPr>
    </w:p>
    <w:p w14:paraId="13D70805" w14:textId="77777777" w:rsidR="00C12BFE" w:rsidRPr="00572BB7" w:rsidRDefault="00C12BFE" w:rsidP="00C12BFE">
      <w:pPr>
        <w:jc w:val="center"/>
        <w:rPr>
          <w:b/>
          <w:i/>
          <w:sz w:val="32"/>
          <w:szCs w:val="32"/>
        </w:rPr>
      </w:pPr>
    </w:p>
    <w:p w14:paraId="40CEF178" w14:textId="77777777" w:rsidR="009B38BF" w:rsidRPr="00572BB7" w:rsidRDefault="009B38BF" w:rsidP="00C12BFE">
      <w:pPr>
        <w:jc w:val="center"/>
        <w:rPr>
          <w:b/>
          <w:i/>
          <w:sz w:val="32"/>
          <w:szCs w:val="32"/>
        </w:rPr>
      </w:pPr>
    </w:p>
    <w:p w14:paraId="4FDD0877" w14:textId="7EE7A7C3" w:rsidR="00B4137C" w:rsidRPr="00572BB7" w:rsidRDefault="00B4137C" w:rsidP="00B4137C">
      <w:pPr>
        <w:spacing w:after="0"/>
        <w:rPr>
          <w:b/>
          <w:i/>
          <w:sz w:val="32"/>
          <w:szCs w:val="32"/>
        </w:rPr>
      </w:pPr>
    </w:p>
    <w:p w14:paraId="0D9C8E54" w14:textId="77777777" w:rsidR="00B4137C" w:rsidRPr="00572BB7" w:rsidRDefault="00B4137C" w:rsidP="00C12BFE">
      <w:pPr>
        <w:spacing w:after="0"/>
        <w:jc w:val="center"/>
        <w:rPr>
          <w:rFonts w:cstheme="minorHAnsi"/>
          <w:b/>
          <w:i/>
          <w:sz w:val="24"/>
          <w:szCs w:val="24"/>
        </w:rPr>
      </w:pPr>
    </w:p>
    <w:p w14:paraId="657B92E6" w14:textId="77777777" w:rsidR="00C12BFE" w:rsidRPr="00572BB7" w:rsidRDefault="00C12BFE" w:rsidP="00C12BFE">
      <w:pPr>
        <w:spacing w:after="0"/>
        <w:jc w:val="center"/>
        <w:rPr>
          <w:rFonts w:cstheme="minorHAnsi"/>
          <w:b/>
          <w:i/>
          <w:sz w:val="24"/>
          <w:szCs w:val="24"/>
        </w:rPr>
      </w:pPr>
    </w:p>
    <w:p w14:paraId="50BF7744" w14:textId="77777777" w:rsidR="00C12BFE" w:rsidRPr="00572BB7" w:rsidRDefault="00C12BFE" w:rsidP="00C12BFE">
      <w:pPr>
        <w:spacing w:after="0"/>
        <w:jc w:val="center"/>
        <w:rPr>
          <w:rFonts w:cstheme="minorHAnsi"/>
          <w:b/>
          <w:i/>
          <w:sz w:val="24"/>
          <w:szCs w:val="24"/>
        </w:rPr>
      </w:pPr>
    </w:p>
    <w:p w14:paraId="5C4F5341" w14:textId="7607A18B" w:rsidR="00C12BFE" w:rsidRPr="00572BB7" w:rsidRDefault="00C12BFE" w:rsidP="00C12BFE">
      <w:pPr>
        <w:spacing w:after="0"/>
        <w:jc w:val="center"/>
        <w:rPr>
          <w:rFonts w:cstheme="minorHAnsi"/>
          <w:i/>
          <w:sz w:val="24"/>
          <w:szCs w:val="24"/>
        </w:rPr>
      </w:pPr>
      <w:r w:rsidRPr="00572BB7">
        <w:rPr>
          <w:rFonts w:cstheme="minorHAnsi"/>
          <w:noProof/>
          <w:color w:val="0D0D0D"/>
          <w:sz w:val="24"/>
          <w:szCs w:val="24"/>
          <w:lang w:eastAsia="fr-CA"/>
        </w:rPr>
        <w:t>Services d</w:t>
      </w:r>
      <w:r w:rsidR="00A530AE">
        <w:rPr>
          <w:rFonts w:cstheme="minorHAnsi"/>
          <w:noProof/>
          <w:color w:val="0D0D0D"/>
          <w:sz w:val="24"/>
          <w:szCs w:val="24"/>
          <w:lang w:eastAsia="fr-CA"/>
        </w:rPr>
        <w:t>’</w:t>
      </w:r>
      <w:r w:rsidRPr="00572BB7">
        <w:rPr>
          <w:rFonts w:cstheme="minorHAnsi"/>
          <w:noProof/>
          <w:color w:val="0D0D0D"/>
          <w:sz w:val="24"/>
          <w:szCs w:val="24"/>
          <w:lang w:eastAsia="fr-CA"/>
        </w:rPr>
        <w:t>approvis</w:t>
      </w:r>
      <w:r w:rsidR="0078246E">
        <w:rPr>
          <w:rFonts w:cstheme="minorHAnsi"/>
          <w:noProof/>
          <w:color w:val="0D0D0D"/>
          <w:sz w:val="24"/>
          <w:szCs w:val="24"/>
          <w:lang w:eastAsia="fr-CA"/>
        </w:rPr>
        <w:t>io</w:t>
      </w:r>
      <w:r w:rsidRPr="00572BB7">
        <w:rPr>
          <w:rFonts w:cstheme="minorHAnsi"/>
          <w:noProof/>
          <w:color w:val="0D0D0D"/>
          <w:sz w:val="24"/>
          <w:szCs w:val="24"/>
          <w:lang w:eastAsia="fr-CA"/>
        </w:rPr>
        <w:t>nnement des technologies en milieu de travail</w:t>
      </w:r>
    </w:p>
    <w:p w14:paraId="03061699" w14:textId="26CE56AC" w:rsidR="00B4137C" w:rsidRPr="00572BB7" w:rsidRDefault="00466CFD" w:rsidP="00B4137C">
      <w:pPr>
        <w:spacing w:after="0"/>
        <w:jc w:val="center"/>
        <w:rPr>
          <w:b/>
          <w:bCs/>
          <w:i/>
          <w:iCs/>
          <w:sz w:val="32"/>
          <w:szCs w:val="32"/>
        </w:rPr>
      </w:pPr>
      <w:r w:rsidRPr="00572BB7">
        <w:rPr>
          <w:b/>
          <w:bCs/>
          <w:i/>
          <w:iCs/>
          <w:sz w:val="32"/>
          <w:szCs w:val="32"/>
        </w:rPr>
        <w:t>Novembre 2023</w:t>
      </w:r>
    </w:p>
    <w:p w14:paraId="363E24C5" w14:textId="6CDFCB8A" w:rsidR="00643326" w:rsidRPr="00572BB7" w:rsidRDefault="00B4137C" w:rsidP="00B4137C">
      <w:pPr>
        <w:rPr>
          <w:b/>
          <w:bCs/>
          <w:i/>
          <w:iCs/>
          <w:sz w:val="32"/>
          <w:szCs w:val="32"/>
        </w:rPr>
      </w:pPr>
      <w:r w:rsidRPr="00572BB7">
        <w:rPr>
          <w:b/>
          <w:bCs/>
          <w:i/>
          <w:iCs/>
          <w:sz w:val="32"/>
          <w:szCs w:val="32"/>
        </w:rPr>
        <w:br w:type="page"/>
      </w:r>
    </w:p>
    <w:p w14:paraId="62EF2C9A" w14:textId="0C8EFD0B" w:rsidR="00FE483E" w:rsidRPr="00572BB7" w:rsidRDefault="00FE483E" w:rsidP="00114AAE"/>
    <w:sdt>
      <w:sdtPr>
        <w:rPr>
          <w:rFonts w:asciiTheme="minorHAnsi" w:eastAsiaTheme="minorHAnsi" w:hAnsiTheme="minorHAnsi" w:cstheme="minorBidi"/>
          <w:b w:val="0"/>
          <w:color w:val="auto"/>
          <w:sz w:val="22"/>
          <w:szCs w:val="22"/>
          <w:lang w:val="fr-CA"/>
        </w:rPr>
        <w:id w:val="-1058776935"/>
        <w:docPartObj>
          <w:docPartGallery w:val="Table of Contents"/>
          <w:docPartUnique/>
        </w:docPartObj>
      </w:sdtPr>
      <w:sdtEndPr>
        <w:rPr>
          <w:bCs/>
          <w:noProof/>
        </w:rPr>
      </w:sdtEndPr>
      <w:sdtContent>
        <w:p w14:paraId="758E06A0" w14:textId="5DE2CA2B" w:rsidR="00674878" w:rsidRPr="00572BB7" w:rsidRDefault="00674878">
          <w:pPr>
            <w:pStyle w:val="TOCHeading"/>
            <w:rPr>
              <w:lang w:val="fr-CA"/>
            </w:rPr>
          </w:pPr>
          <w:r w:rsidRPr="00572BB7">
            <w:rPr>
              <w:lang w:val="fr-CA"/>
            </w:rPr>
            <w:t>Table des matières</w:t>
          </w:r>
        </w:p>
        <w:p w14:paraId="7E61B6CA" w14:textId="708074A5" w:rsidR="00466CFD" w:rsidRPr="00572BB7" w:rsidRDefault="00765EBA">
          <w:pPr>
            <w:pStyle w:val="TOC1"/>
            <w:tabs>
              <w:tab w:val="right" w:leader="dot" w:pos="10070"/>
            </w:tabs>
            <w:rPr>
              <w:rFonts w:eastAsiaTheme="minorEastAsia"/>
              <w:noProof/>
              <w:lang w:eastAsia="en-CA"/>
            </w:rPr>
          </w:pPr>
          <w:r w:rsidRPr="00572BB7">
            <w:fldChar w:fldCharType="begin"/>
          </w:r>
          <w:r w:rsidRPr="00572BB7">
            <w:instrText xml:space="preserve"> TOC \o "1-4" \h \z \u </w:instrText>
          </w:r>
          <w:r w:rsidRPr="00572BB7">
            <w:fldChar w:fldCharType="separate"/>
          </w:r>
          <w:hyperlink w:anchor="_Toc151726570" w:history="1">
            <w:r w:rsidR="00466CFD" w:rsidRPr="00572BB7">
              <w:rPr>
                <w:rStyle w:val="Hyperlink"/>
                <w:noProof/>
              </w:rPr>
              <w:t>Introduction</w:t>
            </w:r>
            <w:r w:rsidR="00466CFD" w:rsidRPr="00572BB7">
              <w:rPr>
                <w:noProof/>
                <w:webHidden/>
              </w:rPr>
              <w:tab/>
            </w:r>
            <w:r w:rsidR="00466CFD" w:rsidRPr="00572BB7">
              <w:rPr>
                <w:noProof/>
                <w:webHidden/>
              </w:rPr>
              <w:fldChar w:fldCharType="begin"/>
            </w:r>
            <w:r w:rsidR="00466CFD" w:rsidRPr="00572BB7">
              <w:rPr>
                <w:noProof/>
                <w:webHidden/>
              </w:rPr>
              <w:instrText xml:space="preserve"> PAGEREF _Toc151726570 \h </w:instrText>
            </w:r>
            <w:r w:rsidR="00466CFD" w:rsidRPr="00572BB7">
              <w:rPr>
                <w:noProof/>
                <w:webHidden/>
              </w:rPr>
            </w:r>
            <w:r w:rsidR="00466CFD" w:rsidRPr="00572BB7">
              <w:rPr>
                <w:noProof/>
                <w:webHidden/>
              </w:rPr>
              <w:fldChar w:fldCharType="separate"/>
            </w:r>
            <w:r w:rsidR="00466CFD" w:rsidRPr="00572BB7">
              <w:rPr>
                <w:noProof/>
                <w:webHidden/>
              </w:rPr>
              <w:t>3</w:t>
            </w:r>
            <w:r w:rsidR="00466CFD" w:rsidRPr="00572BB7">
              <w:rPr>
                <w:noProof/>
                <w:webHidden/>
              </w:rPr>
              <w:fldChar w:fldCharType="end"/>
            </w:r>
          </w:hyperlink>
        </w:p>
        <w:p w14:paraId="05AE5C52" w14:textId="15C4A432" w:rsidR="00466CFD" w:rsidRPr="00572BB7" w:rsidRDefault="00000000">
          <w:pPr>
            <w:pStyle w:val="TOC2"/>
            <w:tabs>
              <w:tab w:val="right" w:leader="dot" w:pos="10070"/>
            </w:tabs>
            <w:rPr>
              <w:rFonts w:eastAsiaTheme="minorEastAsia"/>
              <w:noProof/>
              <w:lang w:eastAsia="en-CA"/>
            </w:rPr>
          </w:pPr>
          <w:hyperlink w:anchor="_Toc151726571" w:history="1">
            <w:r w:rsidR="00466CFD" w:rsidRPr="00572BB7">
              <w:rPr>
                <w:rStyle w:val="Hyperlink"/>
                <w:noProof/>
              </w:rPr>
              <w:t>La différence entre un EB et un EDT</w:t>
            </w:r>
            <w:r w:rsidR="00466CFD" w:rsidRPr="00572BB7">
              <w:rPr>
                <w:noProof/>
                <w:webHidden/>
              </w:rPr>
              <w:tab/>
            </w:r>
            <w:r w:rsidR="00466CFD" w:rsidRPr="00572BB7">
              <w:rPr>
                <w:noProof/>
                <w:webHidden/>
              </w:rPr>
              <w:fldChar w:fldCharType="begin"/>
            </w:r>
            <w:r w:rsidR="00466CFD" w:rsidRPr="00572BB7">
              <w:rPr>
                <w:noProof/>
                <w:webHidden/>
              </w:rPr>
              <w:instrText xml:space="preserve"> PAGEREF _Toc151726571 \h </w:instrText>
            </w:r>
            <w:r w:rsidR="00466CFD" w:rsidRPr="00572BB7">
              <w:rPr>
                <w:noProof/>
                <w:webHidden/>
              </w:rPr>
            </w:r>
            <w:r w:rsidR="00466CFD" w:rsidRPr="00572BB7">
              <w:rPr>
                <w:noProof/>
                <w:webHidden/>
              </w:rPr>
              <w:fldChar w:fldCharType="separate"/>
            </w:r>
            <w:r w:rsidR="00466CFD" w:rsidRPr="00572BB7">
              <w:rPr>
                <w:noProof/>
                <w:webHidden/>
              </w:rPr>
              <w:t>3</w:t>
            </w:r>
            <w:r w:rsidR="00466CFD" w:rsidRPr="00572BB7">
              <w:rPr>
                <w:noProof/>
                <w:webHidden/>
              </w:rPr>
              <w:fldChar w:fldCharType="end"/>
            </w:r>
          </w:hyperlink>
        </w:p>
        <w:p w14:paraId="0D186FDD" w14:textId="66B32991" w:rsidR="00466CFD" w:rsidRPr="00572BB7" w:rsidRDefault="00000000">
          <w:pPr>
            <w:pStyle w:val="TOC2"/>
            <w:tabs>
              <w:tab w:val="right" w:leader="dot" w:pos="10070"/>
            </w:tabs>
            <w:rPr>
              <w:rFonts w:eastAsiaTheme="minorEastAsia"/>
              <w:noProof/>
              <w:lang w:eastAsia="en-CA"/>
            </w:rPr>
          </w:pPr>
          <w:hyperlink w:anchor="_Toc151726572" w:history="1">
            <w:r w:rsidR="00466CFD" w:rsidRPr="00572BB7">
              <w:rPr>
                <w:rStyle w:val="Hyperlink"/>
                <w:noProof/>
              </w:rPr>
              <w:t>Définition de l</w:t>
            </w:r>
            <w:r w:rsidR="00A530AE">
              <w:rPr>
                <w:rStyle w:val="Hyperlink"/>
                <w:noProof/>
              </w:rPr>
              <w:t>’</w:t>
            </w:r>
            <w:r w:rsidR="00466CFD" w:rsidRPr="00572BB7">
              <w:rPr>
                <w:rStyle w:val="Hyperlink"/>
                <w:noProof/>
              </w:rPr>
              <w:t>exigence</w:t>
            </w:r>
            <w:r w:rsidR="00466CFD" w:rsidRPr="00572BB7">
              <w:rPr>
                <w:noProof/>
                <w:webHidden/>
              </w:rPr>
              <w:tab/>
            </w:r>
            <w:r w:rsidR="00466CFD" w:rsidRPr="00572BB7">
              <w:rPr>
                <w:noProof/>
                <w:webHidden/>
              </w:rPr>
              <w:fldChar w:fldCharType="begin"/>
            </w:r>
            <w:r w:rsidR="00466CFD" w:rsidRPr="00572BB7">
              <w:rPr>
                <w:noProof/>
                <w:webHidden/>
              </w:rPr>
              <w:instrText xml:space="preserve"> PAGEREF _Toc151726572 \h </w:instrText>
            </w:r>
            <w:r w:rsidR="00466CFD" w:rsidRPr="00572BB7">
              <w:rPr>
                <w:noProof/>
                <w:webHidden/>
              </w:rPr>
            </w:r>
            <w:r w:rsidR="00466CFD" w:rsidRPr="00572BB7">
              <w:rPr>
                <w:noProof/>
                <w:webHidden/>
              </w:rPr>
              <w:fldChar w:fldCharType="separate"/>
            </w:r>
            <w:r w:rsidR="00466CFD" w:rsidRPr="00572BB7">
              <w:rPr>
                <w:noProof/>
                <w:webHidden/>
              </w:rPr>
              <w:t>3</w:t>
            </w:r>
            <w:r w:rsidR="00466CFD" w:rsidRPr="00572BB7">
              <w:rPr>
                <w:noProof/>
                <w:webHidden/>
              </w:rPr>
              <w:fldChar w:fldCharType="end"/>
            </w:r>
          </w:hyperlink>
        </w:p>
        <w:p w14:paraId="7D881BFE" w14:textId="24B145F5" w:rsidR="00466CFD" w:rsidRPr="00572BB7" w:rsidRDefault="00000000">
          <w:pPr>
            <w:pStyle w:val="TOC2"/>
            <w:tabs>
              <w:tab w:val="right" w:leader="dot" w:pos="10070"/>
            </w:tabs>
            <w:rPr>
              <w:rFonts w:eastAsiaTheme="minorEastAsia"/>
              <w:noProof/>
              <w:lang w:eastAsia="en-CA"/>
            </w:rPr>
          </w:pPr>
          <w:hyperlink w:anchor="_Toc151726573" w:history="1">
            <w:r w:rsidR="00466CFD" w:rsidRPr="00572BB7">
              <w:rPr>
                <w:rStyle w:val="Hyperlink"/>
                <w:noProof/>
              </w:rPr>
              <w:t>Définition du contexte</w:t>
            </w:r>
            <w:r w:rsidR="00466CFD" w:rsidRPr="00572BB7">
              <w:rPr>
                <w:noProof/>
                <w:webHidden/>
              </w:rPr>
              <w:tab/>
            </w:r>
            <w:r w:rsidR="00466CFD" w:rsidRPr="00572BB7">
              <w:rPr>
                <w:noProof/>
                <w:webHidden/>
              </w:rPr>
              <w:fldChar w:fldCharType="begin"/>
            </w:r>
            <w:r w:rsidR="00466CFD" w:rsidRPr="00572BB7">
              <w:rPr>
                <w:noProof/>
                <w:webHidden/>
              </w:rPr>
              <w:instrText xml:space="preserve"> PAGEREF _Toc151726573 \h </w:instrText>
            </w:r>
            <w:r w:rsidR="00466CFD" w:rsidRPr="00572BB7">
              <w:rPr>
                <w:noProof/>
                <w:webHidden/>
              </w:rPr>
            </w:r>
            <w:r w:rsidR="00466CFD" w:rsidRPr="00572BB7">
              <w:rPr>
                <w:noProof/>
                <w:webHidden/>
              </w:rPr>
              <w:fldChar w:fldCharType="separate"/>
            </w:r>
            <w:r w:rsidR="00466CFD" w:rsidRPr="00572BB7">
              <w:rPr>
                <w:noProof/>
                <w:webHidden/>
              </w:rPr>
              <w:t>3</w:t>
            </w:r>
            <w:r w:rsidR="00466CFD" w:rsidRPr="00572BB7">
              <w:rPr>
                <w:noProof/>
                <w:webHidden/>
              </w:rPr>
              <w:fldChar w:fldCharType="end"/>
            </w:r>
          </w:hyperlink>
        </w:p>
        <w:p w14:paraId="69A6CDA4" w14:textId="1CF970AE" w:rsidR="00466CFD" w:rsidRPr="00572BB7" w:rsidRDefault="00000000">
          <w:pPr>
            <w:pStyle w:val="TOC2"/>
            <w:tabs>
              <w:tab w:val="right" w:leader="dot" w:pos="10070"/>
            </w:tabs>
            <w:rPr>
              <w:rFonts w:eastAsiaTheme="minorEastAsia"/>
              <w:noProof/>
              <w:lang w:eastAsia="en-CA"/>
            </w:rPr>
          </w:pPr>
          <w:hyperlink w:anchor="_Toc151726574" w:history="1">
            <w:r w:rsidR="00466CFD" w:rsidRPr="00572BB7">
              <w:rPr>
                <w:rStyle w:val="Hyperlink"/>
                <w:noProof/>
              </w:rPr>
              <w:t>Documents facultatifs pour accélérer le processus d</w:t>
            </w:r>
            <w:r w:rsidR="00A530AE">
              <w:rPr>
                <w:rStyle w:val="Hyperlink"/>
                <w:noProof/>
              </w:rPr>
              <w:t>’</w:t>
            </w:r>
            <w:r w:rsidR="00466CFD" w:rsidRPr="00572BB7">
              <w:rPr>
                <w:rStyle w:val="Hyperlink"/>
                <w:noProof/>
              </w:rPr>
              <w:t>approvisionnement</w:t>
            </w:r>
            <w:r w:rsidR="00466CFD" w:rsidRPr="00572BB7">
              <w:rPr>
                <w:noProof/>
                <w:webHidden/>
              </w:rPr>
              <w:tab/>
            </w:r>
            <w:r w:rsidR="00466CFD" w:rsidRPr="00572BB7">
              <w:rPr>
                <w:noProof/>
                <w:webHidden/>
              </w:rPr>
              <w:fldChar w:fldCharType="begin"/>
            </w:r>
            <w:r w:rsidR="00466CFD" w:rsidRPr="00572BB7">
              <w:rPr>
                <w:noProof/>
                <w:webHidden/>
              </w:rPr>
              <w:instrText xml:space="preserve"> PAGEREF _Toc151726574 \h </w:instrText>
            </w:r>
            <w:r w:rsidR="00466CFD" w:rsidRPr="00572BB7">
              <w:rPr>
                <w:noProof/>
                <w:webHidden/>
              </w:rPr>
            </w:r>
            <w:r w:rsidR="00466CFD" w:rsidRPr="00572BB7">
              <w:rPr>
                <w:noProof/>
                <w:webHidden/>
              </w:rPr>
              <w:fldChar w:fldCharType="separate"/>
            </w:r>
            <w:r w:rsidR="00466CFD" w:rsidRPr="00572BB7">
              <w:rPr>
                <w:noProof/>
                <w:webHidden/>
              </w:rPr>
              <w:t>3</w:t>
            </w:r>
            <w:r w:rsidR="00466CFD" w:rsidRPr="00572BB7">
              <w:rPr>
                <w:noProof/>
                <w:webHidden/>
              </w:rPr>
              <w:fldChar w:fldCharType="end"/>
            </w:r>
          </w:hyperlink>
        </w:p>
        <w:p w14:paraId="3F2BFBD9" w14:textId="2FFAED63" w:rsidR="00466CFD" w:rsidRPr="00572BB7" w:rsidRDefault="00000000">
          <w:pPr>
            <w:pStyle w:val="TOC1"/>
            <w:tabs>
              <w:tab w:val="right" w:leader="dot" w:pos="10070"/>
            </w:tabs>
            <w:rPr>
              <w:rFonts w:eastAsiaTheme="minorEastAsia"/>
              <w:noProof/>
              <w:lang w:eastAsia="en-CA"/>
            </w:rPr>
          </w:pPr>
          <w:hyperlink w:anchor="_Toc151726575" w:history="1">
            <w:r w:rsidR="00466CFD" w:rsidRPr="00572BB7">
              <w:rPr>
                <w:rStyle w:val="Hyperlink"/>
                <w:noProof/>
              </w:rPr>
              <w:t>EXIGENCE</w:t>
            </w:r>
            <w:r w:rsidR="00466CFD" w:rsidRPr="00572BB7">
              <w:rPr>
                <w:noProof/>
                <w:webHidden/>
              </w:rPr>
              <w:tab/>
            </w:r>
            <w:r w:rsidR="00466CFD" w:rsidRPr="00572BB7">
              <w:rPr>
                <w:noProof/>
                <w:webHidden/>
              </w:rPr>
              <w:fldChar w:fldCharType="begin"/>
            </w:r>
            <w:r w:rsidR="00466CFD" w:rsidRPr="00572BB7">
              <w:rPr>
                <w:noProof/>
                <w:webHidden/>
              </w:rPr>
              <w:instrText xml:space="preserve"> PAGEREF _Toc151726575 \h </w:instrText>
            </w:r>
            <w:r w:rsidR="00466CFD" w:rsidRPr="00572BB7">
              <w:rPr>
                <w:noProof/>
                <w:webHidden/>
              </w:rPr>
            </w:r>
            <w:r w:rsidR="00466CFD" w:rsidRPr="00572BB7">
              <w:rPr>
                <w:noProof/>
                <w:webHidden/>
              </w:rPr>
              <w:fldChar w:fldCharType="separate"/>
            </w:r>
            <w:r w:rsidR="00466CFD" w:rsidRPr="00572BB7">
              <w:rPr>
                <w:noProof/>
                <w:webHidden/>
              </w:rPr>
              <w:t>4</w:t>
            </w:r>
            <w:r w:rsidR="00466CFD" w:rsidRPr="00572BB7">
              <w:rPr>
                <w:noProof/>
                <w:webHidden/>
              </w:rPr>
              <w:fldChar w:fldCharType="end"/>
            </w:r>
          </w:hyperlink>
        </w:p>
        <w:p w14:paraId="1569838F" w14:textId="3264436A" w:rsidR="00466CFD" w:rsidRPr="00572BB7" w:rsidRDefault="00000000">
          <w:pPr>
            <w:pStyle w:val="TOC1"/>
            <w:tabs>
              <w:tab w:val="right" w:leader="dot" w:pos="10070"/>
            </w:tabs>
            <w:rPr>
              <w:rFonts w:eastAsiaTheme="minorEastAsia"/>
              <w:noProof/>
              <w:lang w:eastAsia="en-CA"/>
            </w:rPr>
          </w:pPr>
          <w:hyperlink w:anchor="_Toc151726576" w:history="1">
            <w:r w:rsidR="00466CFD" w:rsidRPr="00572BB7">
              <w:rPr>
                <w:rStyle w:val="Hyperlink"/>
                <w:noProof/>
              </w:rPr>
              <w:t>CONTEXTE</w:t>
            </w:r>
            <w:r w:rsidR="00466CFD" w:rsidRPr="00572BB7">
              <w:rPr>
                <w:noProof/>
                <w:webHidden/>
              </w:rPr>
              <w:tab/>
            </w:r>
            <w:r w:rsidR="00466CFD" w:rsidRPr="00572BB7">
              <w:rPr>
                <w:noProof/>
                <w:webHidden/>
              </w:rPr>
              <w:fldChar w:fldCharType="begin"/>
            </w:r>
            <w:r w:rsidR="00466CFD" w:rsidRPr="00572BB7">
              <w:rPr>
                <w:noProof/>
                <w:webHidden/>
              </w:rPr>
              <w:instrText xml:space="preserve"> PAGEREF _Toc151726576 \h </w:instrText>
            </w:r>
            <w:r w:rsidR="00466CFD" w:rsidRPr="00572BB7">
              <w:rPr>
                <w:noProof/>
                <w:webHidden/>
              </w:rPr>
            </w:r>
            <w:r w:rsidR="00466CFD" w:rsidRPr="00572BB7">
              <w:rPr>
                <w:noProof/>
                <w:webHidden/>
              </w:rPr>
              <w:fldChar w:fldCharType="separate"/>
            </w:r>
            <w:r w:rsidR="00466CFD" w:rsidRPr="00572BB7">
              <w:rPr>
                <w:noProof/>
                <w:webHidden/>
              </w:rPr>
              <w:t>4</w:t>
            </w:r>
            <w:r w:rsidR="00466CFD" w:rsidRPr="00572BB7">
              <w:rPr>
                <w:noProof/>
                <w:webHidden/>
              </w:rPr>
              <w:fldChar w:fldCharType="end"/>
            </w:r>
          </w:hyperlink>
        </w:p>
        <w:p w14:paraId="0BE8C29E" w14:textId="454BCE59" w:rsidR="00466CFD" w:rsidRPr="00572BB7" w:rsidRDefault="00000000">
          <w:pPr>
            <w:pStyle w:val="TOC1"/>
            <w:tabs>
              <w:tab w:val="right" w:leader="dot" w:pos="10070"/>
            </w:tabs>
            <w:rPr>
              <w:rFonts w:eastAsiaTheme="minorEastAsia"/>
              <w:noProof/>
              <w:lang w:eastAsia="en-CA"/>
            </w:rPr>
          </w:pPr>
          <w:hyperlink w:anchor="_Toc151726577" w:history="1">
            <w:r w:rsidR="0078246E">
              <w:rPr>
                <w:rStyle w:val="Hyperlink"/>
                <w:noProof/>
              </w:rPr>
              <w:t xml:space="preserve">1. </w:t>
            </w:r>
            <w:r w:rsidR="00466CFD" w:rsidRPr="00572BB7">
              <w:rPr>
                <w:rStyle w:val="Hyperlink"/>
                <w:noProof/>
              </w:rPr>
              <w:t>EXIGENCES TECHNIQUES OBLIGATOIRES</w:t>
            </w:r>
            <w:r w:rsidR="00466CFD" w:rsidRPr="00572BB7">
              <w:rPr>
                <w:noProof/>
                <w:webHidden/>
              </w:rPr>
              <w:tab/>
            </w:r>
            <w:r w:rsidR="00466CFD" w:rsidRPr="00572BB7">
              <w:rPr>
                <w:noProof/>
                <w:webHidden/>
              </w:rPr>
              <w:fldChar w:fldCharType="begin"/>
            </w:r>
            <w:r w:rsidR="00466CFD" w:rsidRPr="00572BB7">
              <w:rPr>
                <w:noProof/>
                <w:webHidden/>
              </w:rPr>
              <w:instrText xml:space="preserve"> PAGEREF _Toc151726577 \h </w:instrText>
            </w:r>
            <w:r w:rsidR="00466CFD" w:rsidRPr="00572BB7">
              <w:rPr>
                <w:noProof/>
                <w:webHidden/>
              </w:rPr>
            </w:r>
            <w:r w:rsidR="00466CFD" w:rsidRPr="00572BB7">
              <w:rPr>
                <w:noProof/>
                <w:webHidden/>
              </w:rPr>
              <w:fldChar w:fldCharType="separate"/>
            </w:r>
            <w:r w:rsidR="00466CFD" w:rsidRPr="00572BB7">
              <w:rPr>
                <w:noProof/>
                <w:webHidden/>
              </w:rPr>
              <w:t>4</w:t>
            </w:r>
            <w:r w:rsidR="00466CFD" w:rsidRPr="00572BB7">
              <w:rPr>
                <w:noProof/>
                <w:webHidden/>
              </w:rPr>
              <w:fldChar w:fldCharType="end"/>
            </w:r>
          </w:hyperlink>
        </w:p>
        <w:p w14:paraId="7B7EEDAE" w14:textId="0555AC83" w:rsidR="00466CFD" w:rsidRPr="00572BB7" w:rsidRDefault="00000000">
          <w:pPr>
            <w:pStyle w:val="TOC2"/>
            <w:tabs>
              <w:tab w:val="right" w:leader="dot" w:pos="10070"/>
            </w:tabs>
            <w:rPr>
              <w:rFonts w:eastAsiaTheme="minorEastAsia"/>
              <w:noProof/>
              <w:lang w:eastAsia="en-CA"/>
            </w:rPr>
          </w:pPr>
          <w:hyperlink w:anchor="_Toc151726578" w:history="1">
            <w:r w:rsidR="00466CFD" w:rsidRPr="00572BB7">
              <w:rPr>
                <w:rStyle w:val="Hyperlink"/>
                <w:noProof/>
              </w:rPr>
              <w:t>A1. Appareils</w:t>
            </w:r>
            <w:r w:rsidR="00466CFD" w:rsidRPr="00572BB7">
              <w:rPr>
                <w:noProof/>
                <w:webHidden/>
              </w:rPr>
              <w:tab/>
            </w:r>
            <w:r w:rsidR="00466CFD" w:rsidRPr="00572BB7">
              <w:rPr>
                <w:noProof/>
                <w:webHidden/>
              </w:rPr>
              <w:fldChar w:fldCharType="begin"/>
            </w:r>
            <w:r w:rsidR="00466CFD" w:rsidRPr="00572BB7">
              <w:rPr>
                <w:noProof/>
                <w:webHidden/>
              </w:rPr>
              <w:instrText xml:space="preserve"> PAGEREF _Toc151726578 \h </w:instrText>
            </w:r>
            <w:r w:rsidR="00466CFD" w:rsidRPr="00572BB7">
              <w:rPr>
                <w:noProof/>
                <w:webHidden/>
              </w:rPr>
            </w:r>
            <w:r w:rsidR="00466CFD" w:rsidRPr="00572BB7">
              <w:rPr>
                <w:noProof/>
                <w:webHidden/>
              </w:rPr>
              <w:fldChar w:fldCharType="separate"/>
            </w:r>
            <w:r w:rsidR="00466CFD" w:rsidRPr="00572BB7">
              <w:rPr>
                <w:noProof/>
                <w:webHidden/>
              </w:rPr>
              <w:t>4</w:t>
            </w:r>
            <w:r w:rsidR="00466CFD" w:rsidRPr="00572BB7">
              <w:rPr>
                <w:noProof/>
                <w:webHidden/>
              </w:rPr>
              <w:fldChar w:fldCharType="end"/>
            </w:r>
          </w:hyperlink>
        </w:p>
        <w:p w14:paraId="4F711496" w14:textId="3E144F55" w:rsidR="00466CFD" w:rsidRPr="00572BB7" w:rsidRDefault="00000000">
          <w:pPr>
            <w:pStyle w:val="TOC3"/>
            <w:tabs>
              <w:tab w:val="right" w:leader="dot" w:pos="10070"/>
            </w:tabs>
            <w:rPr>
              <w:rFonts w:eastAsiaTheme="minorEastAsia"/>
              <w:noProof/>
              <w:lang w:eastAsia="en-CA"/>
            </w:rPr>
          </w:pPr>
          <w:hyperlink w:anchor="_Toc151726579" w:history="1">
            <w:r w:rsidR="00466CFD" w:rsidRPr="00572BB7">
              <w:rPr>
                <w:rStyle w:val="Hyperlink"/>
                <w:noProof/>
              </w:rPr>
              <w:t>Spécifications générales et environnementales</w:t>
            </w:r>
            <w:r w:rsidR="00466CFD" w:rsidRPr="00572BB7">
              <w:rPr>
                <w:noProof/>
                <w:webHidden/>
              </w:rPr>
              <w:tab/>
            </w:r>
            <w:r w:rsidR="00466CFD" w:rsidRPr="00572BB7">
              <w:rPr>
                <w:noProof/>
                <w:webHidden/>
              </w:rPr>
              <w:fldChar w:fldCharType="begin"/>
            </w:r>
            <w:r w:rsidR="00466CFD" w:rsidRPr="00572BB7">
              <w:rPr>
                <w:noProof/>
                <w:webHidden/>
              </w:rPr>
              <w:instrText xml:space="preserve"> PAGEREF _Toc151726579 \h </w:instrText>
            </w:r>
            <w:r w:rsidR="00466CFD" w:rsidRPr="00572BB7">
              <w:rPr>
                <w:noProof/>
                <w:webHidden/>
              </w:rPr>
            </w:r>
            <w:r w:rsidR="00466CFD" w:rsidRPr="00572BB7">
              <w:rPr>
                <w:noProof/>
                <w:webHidden/>
              </w:rPr>
              <w:fldChar w:fldCharType="separate"/>
            </w:r>
            <w:r w:rsidR="00466CFD" w:rsidRPr="00572BB7">
              <w:rPr>
                <w:noProof/>
                <w:webHidden/>
              </w:rPr>
              <w:t>4</w:t>
            </w:r>
            <w:r w:rsidR="00466CFD" w:rsidRPr="00572BB7">
              <w:rPr>
                <w:noProof/>
                <w:webHidden/>
              </w:rPr>
              <w:fldChar w:fldCharType="end"/>
            </w:r>
          </w:hyperlink>
        </w:p>
        <w:p w14:paraId="402F9961" w14:textId="343AE34F" w:rsidR="00466CFD" w:rsidRPr="00572BB7" w:rsidRDefault="00000000">
          <w:pPr>
            <w:pStyle w:val="TOC3"/>
            <w:tabs>
              <w:tab w:val="right" w:leader="dot" w:pos="10070"/>
            </w:tabs>
            <w:rPr>
              <w:rFonts w:eastAsiaTheme="minorEastAsia"/>
              <w:noProof/>
              <w:lang w:eastAsia="en-CA"/>
            </w:rPr>
          </w:pPr>
          <w:hyperlink w:anchor="_Toc151726580" w:history="1">
            <w:r w:rsidR="00466CFD" w:rsidRPr="00572BB7">
              <w:rPr>
                <w:rStyle w:val="Hyperlink"/>
                <w:noProof/>
              </w:rPr>
              <w:t>Spécifications de l</w:t>
            </w:r>
            <w:r w:rsidR="00A530AE">
              <w:rPr>
                <w:rStyle w:val="Hyperlink"/>
                <w:noProof/>
              </w:rPr>
              <w:t>’</w:t>
            </w:r>
            <w:r w:rsidR="00466CFD" w:rsidRPr="00572BB7">
              <w:rPr>
                <w:rStyle w:val="Hyperlink"/>
                <w:noProof/>
              </w:rPr>
              <w:t>imprimante</w:t>
            </w:r>
            <w:r w:rsidR="00466CFD" w:rsidRPr="00572BB7">
              <w:rPr>
                <w:noProof/>
                <w:webHidden/>
              </w:rPr>
              <w:tab/>
            </w:r>
            <w:r w:rsidR="00466CFD" w:rsidRPr="00572BB7">
              <w:rPr>
                <w:noProof/>
                <w:webHidden/>
              </w:rPr>
              <w:fldChar w:fldCharType="begin"/>
            </w:r>
            <w:r w:rsidR="00466CFD" w:rsidRPr="00572BB7">
              <w:rPr>
                <w:noProof/>
                <w:webHidden/>
              </w:rPr>
              <w:instrText xml:space="preserve"> PAGEREF _Toc151726580 \h </w:instrText>
            </w:r>
            <w:r w:rsidR="00466CFD" w:rsidRPr="00572BB7">
              <w:rPr>
                <w:noProof/>
                <w:webHidden/>
              </w:rPr>
            </w:r>
            <w:r w:rsidR="00466CFD" w:rsidRPr="00572BB7">
              <w:rPr>
                <w:noProof/>
                <w:webHidden/>
              </w:rPr>
              <w:fldChar w:fldCharType="separate"/>
            </w:r>
            <w:r w:rsidR="00466CFD" w:rsidRPr="00572BB7">
              <w:rPr>
                <w:noProof/>
                <w:webHidden/>
              </w:rPr>
              <w:t>5</w:t>
            </w:r>
            <w:r w:rsidR="00466CFD" w:rsidRPr="00572BB7">
              <w:rPr>
                <w:noProof/>
                <w:webHidden/>
              </w:rPr>
              <w:fldChar w:fldCharType="end"/>
            </w:r>
          </w:hyperlink>
        </w:p>
        <w:p w14:paraId="7D1C04BD" w14:textId="31278F45" w:rsidR="00466CFD" w:rsidRPr="00572BB7" w:rsidRDefault="00000000">
          <w:pPr>
            <w:pStyle w:val="TOC3"/>
            <w:tabs>
              <w:tab w:val="right" w:leader="dot" w:pos="10070"/>
            </w:tabs>
            <w:rPr>
              <w:rFonts w:eastAsiaTheme="minorEastAsia"/>
              <w:noProof/>
              <w:lang w:eastAsia="en-CA"/>
            </w:rPr>
          </w:pPr>
          <w:hyperlink w:anchor="_Toc151726581" w:history="1">
            <w:r w:rsidR="00466CFD" w:rsidRPr="00572BB7">
              <w:rPr>
                <w:rStyle w:val="Hyperlink"/>
                <w:noProof/>
              </w:rPr>
              <w:t>Traitement du papier</w:t>
            </w:r>
            <w:r w:rsidR="00466CFD" w:rsidRPr="00572BB7">
              <w:rPr>
                <w:noProof/>
                <w:webHidden/>
              </w:rPr>
              <w:tab/>
            </w:r>
            <w:r w:rsidR="00466CFD" w:rsidRPr="00572BB7">
              <w:rPr>
                <w:noProof/>
                <w:webHidden/>
              </w:rPr>
              <w:fldChar w:fldCharType="begin"/>
            </w:r>
            <w:r w:rsidR="00466CFD" w:rsidRPr="00572BB7">
              <w:rPr>
                <w:noProof/>
                <w:webHidden/>
              </w:rPr>
              <w:instrText xml:space="preserve"> PAGEREF _Toc151726581 \h </w:instrText>
            </w:r>
            <w:r w:rsidR="00466CFD" w:rsidRPr="00572BB7">
              <w:rPr>
                <w:noProof/>
                <w:webHidden/>
              </w:rPr>
            </w:r>
            <w:r w:rsidR="00466CFD" w:rsidRPr="00572BB7">
              <w:rPr>
                <w:noProof/>
                <w:webHidden/>
              </w:rPr>
              <w:fldChar w:fldCharType="separate"/>
            </w:r>
            <w:r w:rsidR="00466CFD" w:rsidRPr="00572BB7">
              <w:rPr>
                <w:noProof/>
                <w:webHidden/>
              </w:rPr>
              <w:t>6</w:t>
            </w:r>
            <w:r w:rsidR="00466CFD" w:rsidRPr="00572BB7">
              <w:rPr>
                <w:noProof/>
                <w:webHidden/>
              </w:rPr>
              <w:fldChar w:fldCharType="end"/>
            </w:r>
          </w:hyperlink>
        </w:p>
        <w:p w14:paraId="36EEB315" w14:textId="448E43B4" w:rsidR="00466CFD" w:rsidRPr="00572BB7" w:rsidRDefault="00000000">
          <w:pPr>
            <w:pStyle w:val="TOC3"/>
            <w:tabs>
              <w:tab w:val="right" w:leader="dot" w:pos="10070"/>
            </w:tabs>
            <w:rPr>
              <w:rFonts w:eastAsiaTheme="minorEastAsia"/>
              <w:noProof/>
              <w:lang w:eastAsia="en-CA"/>
            </w:rPr>
          </w:pPr>
          <w:hyperlink w:anchor="_Toc151726582" w:history="1">
            <w:r w:rsidR="00466CFD" w:rsidRPr="00572BB7">
              <w:rPr>
                <w:rStyle w:val="Hyperlink"/>
                <w:noProof/>
              </w:rPr>
              <w:t>Spécifications du système</w:t>
            </w:r>
            <w:r w:rsidR="00466CFD" w:rsidRPr="00572BB7">
              <w:rPr>
                <w:noProof/>
                <w:webHidden/>
              </w:rPr>
              <w:tab/>
            </w:r>
            <w:r w:rsidR="00466CFD" w:rsidRPr="00572BB7">
              <w:rPr>
                <w:noProof/>
                <w:webHidden/>
              </w:rPr>
              <w:fldChar w:fldCharType="begin"/>
            </w:r>
            <w:r w:rsidR="00466CFD" w:rsidRPr="00572BB7">
              <w:rPr>
                <w:noProof/>
                <w:webHidden/>
              </w:rPr>
              <w:instrText xml:space="preserve"> PAGEREF _Toc151726582 \h </w:instrText>
            </w:r>
            <w:r w:rsidR="00466CFD" w:rsidRPr="00572BB7">
              <w:rPr>
                <w:noProof/>
                <w:webHidden/>
              </w:rPr>
            </w:r>
            <w:r w:rsidR="00466CFD" w:rsidRPr="00572BB7">
              <w:rPr>
                <w:noProof/>
                <w:webHidden/>
              </w:rPr>
              <w:fldChar w:fldCharType="separate"/>
            </w:r>
            <w:r w:rsidR="00466CFD" w:rsidRPr="00572BB7">
              <w:rPr>
                <w:noProof/>
                <w:webHidden/>
              </w:rPr>
              <w:t>6</w:t>
            </w:r>
            <w:r w:rsidR="00466CFD" w:rsidRPr="00572BB7">
              <w:rPr>
                <w:noProof/>
                <w:webHidden/>
              </w:rPr>
              <w:fldChar w:fldCharType="end"/>
            </w:r>
          </w:hyperlink>
        </w:p>
        <w:p w14:paraId="7E59002C" w14:textId="34AE5B82" w:rsidR="00466CFD" w:rsidRPr="00572BB7" w:rsidRDefault="00000000">
          <w:pPr>
            <w:pStyle w:val="TOC2"/>
            <w:tabs>
              <w:tab w:val="right" w:leader="dot" w:pos="10070"/>
            </w:tabs>
            <w:rPr>
              <w:rFonts w:eastAsiaTheme="minorEastAsia"/>
              <w:noProof/>
              <w:lang w:eastAsia="en-CA"/>
            </w:rPr>
          </w:pPr>
          <w:hyperlink w:anchor="_Toc151726583" w:history="1">
            <w:r w:rsidR="00466CFD" w:rsidRPr="00572BB7">
              <w:rPr>
                <w:rStyle w:val="Hyperlink"/>
                <w:noProof/>
              </w:rPr>
              <w:t>Exigences relatives aux logiciels</w:t>
            </w:r>
            <w:r w:rsidR="00466CFD" w:rsidRPr="00572BB7">
              <w:rPr>
                <w:noProof/>
                <w:webHidden/>
              </w:rPr>
              <w:tab/>
            </w:r>
            <w:r w:rsidR="00466CFD" w:rsidRPr="00572BB7">
              <w:rPr>
                <w:noProof/>
                <w:webHidden/>
              </w:rPr>
              <w:fldChar w:fldCharType="begin"/>
            </w:r>
            <w:r w:rsidR="00466CFD" w:rsidRPr="00572BB7">
              <w:rPr>
                <w:noProof/>
                <w:webHidden/>
              </w:rPr>
              <w:instrText xml:space="preserve"> PAGEREF _Toc151726583 \h </w:instrText>
            </w:r>
            <w:r w:rsidR="00466CFD" w:rsidRPr="00572BB7">
              <w:rPr>
                <w:noProof/>
                <w:webHidden/>
              </w:rPr>
            </w:r>
            <w:r w:rsidR="00466CFD" w:rsidRPr="00572BB7">
              <w:rPr>
                <w:noProof/>
                <w:webHidden/>
              </w:rPr>
              <w:fldChar w:fldCharType="separate"/>
            </w:r>
            <w:r w:rsidR="00466CFD" w:rsidRPr="00572BB7">
              <w:rPr>
                <w:noProof/>
                <w:webHidden/>
              </w:rPr>
              <w:t>7</w:t>
            </w:r>
            <w:r w:rsidR="00466CFD" w:rsidRPr="00572BB7">
              <w:rPr>
                <w:noProof/>
                <w:webHidden/>
              </w:rPr>
              <w:fldChar w:fldCharType="end"/>
            </w:r>
          </w:hyperlink>
        </w:p>
        <w:p w14:paraId="37688621" w14:textId="4CDBCAB9" w:rsidR="00466CFD" w:rsidRPr="00572BB7" w:rsidRDefault="00000000">
          <w:pPr>
            <w:pStyle w:val="TOC2"/>
            <w:tabs>
              <w:tab w:val="right" w:leader="dot" w:pos="10070"/>
            </w:tabs>
            <w:rPr>
              <w:rFonts w:eastAsiaTheme="minorEastAsia"/>
              <w:noProof/>
              <w:lang w:eastAsia="en-CA"/>
            </w:rPr>
          </w:pPr>
          <w:hyperlink w:anchor="_Toc151726584" w:history="1">
            <w:r w:rsidR="00466CFD" w:rsidRPr="00572BB7">
              <w:rPr>
                <w:rStyle w:val="Hyperlink"/>
                <w:noProof/>
              </w:rPr>
              <w:t>Documentation</w:t>
            </w:r>
            <w:r w:rsidR="00466CFD" w:rsidRPr="00572BB7">
              <w:rPr>
                <w:noProof/>
                <w:webHidden/>
              </w:rPr>
              <w:tab/>
            </w:r>
            <w:r w:rsidR="00466CFD" w:rsidRPr="00572BB7">
              <w:rPr>
                <w:noProof/>
                <w:webHidden/>
              </w:rPr>
              <w:fldChar w:fldCharType="begin"/>
            </w:r>
            <w:r w:rsidR="00466CFD" w:rsidRPr="00572BB7">
              <w:rPr>
                <w:noProof/>
                <w:webHidden/>
              </w:rPr>
              <w:instrText xml:space="preserve"> PAGEREF _Toc151726584 \h </w:instrText>
            </w:r>
            <w:r w:rsidR="00466CFD" w:rsidRPr="00572BB7">
              <w:rPr>
                <w:noProof/>
                <w:webHidden/>
              </w:rPr>
            </w:r>
            <w:r w:rsidR="00466CFD" w:rsidRPr="00572BB7">
              <w:rPr>
                <w:noProof/>
                <w:webHidden/>
              </w:rPr>
              <w:fldChar w:fldCharType="separate"/>
            </w:r>
            <w:r w:rsidR="00466CFD" w:rsidRPr="00572BB7">
              <w:rPr>
                <w:noProof/>
                <w:webHidden/>
              </w:rPr>
              <w:t>7</w:t>
            </w:r>
            <w:r w:rsidR="00466CFD" w:rsidRPr="00572BB7">
              <w:rPr>
                <w:noProof/>
                <w:webHidden/>
              </w:rPr>
              <w:fldChar w:fldCharType="end"/>
            </w:r>
          </w:hyperlink>
        </w:p>
        <w:p w14:paraId="3FEE7A6D" w14:textId="70446FD5" w:rsidR="00466CFD" w:rsidRPr="00572BB7" w:rsidRDefault="00000000">
          <w:pPr>
            <w:pStyle w:val="TOC1"/>
            <w:tabs>
              <w:tab w:val="right" w:leader="dot" w:pos="10070"/>
            </w:tabs>
            <w:rPr>
              <w:rFonts w:eastAsiaTheme="minorEastAsia"/>
              <w:noProof/>
              <w:lang w:eastAsia="en-CA"/>
            </w:rPr>
          </w:pPr>
          <w:hyperlink w:anchor="_Toc151726585" w:history="1">
            <w:r w:rsidR="00466CFD" w:rsidRPr="00572BB7">
              <w:rPr>
                <w:rStyle w:val="Hyperlink"/>
                <w:noProof/>
              </w:rPr>
              <w:t>2. LIVRAISON ET INSTALLATION</w:t>
            </w:r>
            <w:r w:rsidR="00466CFD" w:rsidRPr="00572BB7">
              <w:rPr>
                <w:noProof/>
                <w:webHidden/>
              </w:rPr>
              <w:tab/>
            </w:r>
            <w:r w:rsidR="00466CFD" w:rsidRPr="00572BB7">
              <w:rPr>
                <w:noProof/>
                <w:webHidden/>
              </w:rPr>
              <w:fldChar w:fldCharType="begin"/>
            </w:r>
            <w:r w:rsidR="00466CFD" w:rsidRPr="00572BB7">
              <w:rPr>
                <w:noProof/>
                <w:webHidden/>
              </w:rPr>
              <w:instrText xml:space="preserve"> PAGEREF _Toc151726585 \h </w:instrText>
            </w:r>
            <w:r w:rsidR="00466CFD" w:rsidRPr="00572BB7">
              <w:rPr>
                <w:noProof/>
                <w:webHidden/>
              </w:rPr>
            </w:r>
            <w:r w:rsidR="00466CFD" w:rsidRPr="00572BB7">
              <w:rPr>
                <w:noProof/>
                <w:webHidden/>
              </w:rPr>
              <w:fldChar w:fldCharType="separate"/>
            </w:r>
            <w:r w:rsidR="00466CFD" w:rsidRPr="00572BB7">
              <w:rPr>
                <w:noProof/>
                <w:webHidden/>
              </w:rPr>
              <w:t>7</w:t>
            </w:r>
            <w:r w:rsidR="00466CFD" w:rsidRPr="00572BB7">
              <w:rPr>
                <w:noProof/>
                <w:webHidden/>
              </w:rPr>
              <w:fldChar w:fldCharType="end"/>
            </w:r>
          </w:hyperlink>
        </w:p>
        <w:p w14:paraId="3ADB8AA7" w14:textId="72BF90D3" w:rsidR="00466CFD" w:rsidRPr="00572BB7" w:rsidRDefault="00000000">
          <w:pPr>
            <w:pStyle w:val="TOC1"/>
            <w:tabs>
              <w:tab w:val="right" w:leader="dot" w:pos="10070"/>
            </w:tabs>
            <w:rPr>
              <w:rFonts w:eastAsiaTheme="minorEastAsia"/>
              <w:noProof/>
              <w:lang w:eastAsia="en-CA"/>
            </w:rPr>
          </w:pPr>
          <w:hyperlink w:anchor="_Toc151726586" w:history="1">
            <w:r w:rsidR="00466CFD" w:rsidRPr="00572BB7">
              <w:rPr>
                <w:rStyle w:val="Hyperlink"/>
                <w:noProof/>
              </w:rPr>
              <w:t>3. EXIGENCES EN MATIÈRE D</w:t>
            </w:r>
            <w:r w:rsidR="00A530AE">
              <w:rPr>
                <w:rStyle w:val="Hyperlink"/>
                <w:noProof/>
              </w:rPr>
              <w:t>’</w:t>
            </w:r>
            <w:r w:rsidR="00466CFD" w:rsidRPr="00572BB7">
              <w:rPr>
                <w:rStyle w:val="Hyperlink"/>
                <w:noProof/>
              </w:rPr>
              <w:t>ENTRETIEN ET DE GARANTIE</w:t>
            </w:r>
            <w:r w:rsidR="00466CFD" w:rsidRPr="00572BB7">
              <w:rPr>
                <w:noProof/>
                <w:webHidden/>
              </w:rPr>
              <w:tab/>
            </w:r>
            <w:r w:rsidR="00466CFD" w:rsidRPr="00572BB7">
              <w:rPr>
                <w:noProof/>
                <w:webHidden/>
              </w:rPr>
              <w:fldChar w:fldCharType="begin"/>
            </w:r>
            <w:r w:rsidR="00466CFD" w:rsidRPr="00572BB7">
              <w:rPr>
                <w:noProof/>
                <w:webHidden/>
              </w:rPr>
              <w:instrText xml:space="preserve"> PAGEREF _Toc151726586 \h </w:instrText>
            </w:r>
            <w:r w:rsidR="00466CFD" w:rsidRPr="00572BB7">
              <w:rPr>
                <w:noProof/>
                <w:webHidden/>
              </w:rPr>
            </w:r>
            <w:r w:rsidR="00466CFD" w:rsidRPr="00572BB7">
              <w:rPr>
                <w:noProof/>
                <w:webHidden/>
              </w:rPr>
              <w:fldChar w:fldCharType="separate"/>
            </w:r>
            <w:r w:rsidR="00466CFD" w:rsidRPr="00572BB7">
              <w:rPr>
                <w:noProof/>
                <w:webHidden/>
              </w:rPr>
              <w:t>8</w:t>
            </w:r>
            <w:r w:rsidR="00466CFD" w:rsidRPr="00572BB7">
              <w:rPr>
                <w:noProof/>
                <w:webHidden/>
              </w:rPr>
              <w:fldChar w:fldCharType="end"/>
            </w:r>
          </w:hyperlink>
        </w:p>
        <w:p w14:paraId="13630775" w14:textId="04E877BA" w:rsidR="00466CFD" w:rsidRPr="00572BB7" w:rsidRDefault="00000000">
          <w:pPr>
            <w:pStyle w:val="TOC2"/>
            <w:tabs>
              <w:tab w:val="right" w:leader="dot" w:pos="10070"/>
            </w:tabs>
            <w:rPr>
              <w:rFonts w:eastAsiaTheme="minorEastAsia"/>
              <w:noProof/>
              <w:lang w:eastAsia="en-CA"/>
            </w:rPr>
          </w:pPr>
          <w:hyperlink w:anchor="_Toc151726587" w:history="1">
            <w:r w:rsidR="00466CFD" w:rsidRPr="00572BB7">
              <w:rPr>
                <w:rStyle w:val="Hyperlink"/>
                <w:noProof/>
              </w:rPr>
              <w:t>Achat</w:t>
            </w:r>
            <w:r w:rsidR="00466CFD" w:rsidRPr="00572BB7">
              <w:rPr>
                <w:noProof/>
                <w:webHidden/>
              </w:rPr>
              <w:tab/>
            </w:r>
            <w:r w:rsidR="00466CFD" w:rsidRPr="00572BB7">
              <w:rPr>
                <w:noProof/>
                <w:webHidden/>
              </w:rPr>
              <w:fldChar w:fldCharType="begin"/>
            </w:r>
            <w:r w:rsidR="00466CFD" w:rsidRPr="00572BB7">
              <w:rPr>
                <w:noProof/>
                <w:webHidden/>
              </w:rPr>
              <w:instrText xml:space="preserve"> PAGEREF _Toc151726587 \h </w:instrText>
            </w:r>
            <w:r w:rsidR="00466CFD" w:rsidRPr="00572BB7">
              <w:rPr>
                <w:noProof/>
                <w:webHidden/>
              </w:rPr>
            </w:r>
            <w:r w:rsidR="00466CFD" w:rsidRPr="00572BB7">
              <w:rPr>
                <w:noProof/>
                <w:webHidden/>
              </w:rPr>
              <w:fldChar w:fldCharType="separate"/>
            </w:r>
            <w:r w:rsidR="00466CFD" w:rsidRPr="00572BB7">
              <w:rPr>
                <w:noProof/>
                <w:webHidden/>
              </w:rPr>
              <w:t>8</w:t>
            </w:r>
            <w:r w:rsidR="00466CFD" w:rsidRPr="00572BB7">
              <w:rPr>
                <w:noProof/>
                <w:webHidden/>
              </w:rPr>
              <w:fldChar w:fldCharType="end"/>
            </w:r>
          </w:hyperlink>
        </w:p>
        <w:p w14:paraId="5921BE5D" w14:textId="6B6FC667" w:rsidR="00466CFD" w:rsidRPr="00572BB7" w:rsidRDefault="00000000">
          <w:pPr>
            <w:pStyle w:val="TOC2"/>
            <w:tabs>
              <w:tab w:val="right" w:leader="dot" w:pos="10070"/>
            </w:tabs>
            <w:rPr>
              <w:rFonts w:eastAsiaTheme="minorEastAsia"/>
              <w:noProof/>
              <w:lang w:eastAsia="en-CA"/>
            </w:rPr>
          </w:pPr>
          <w:hyperlink w:anchor="_Toc151726588" w:history="1">
            <w:r w:rsidR="00466CFD" w:rsidRPr="00572BB7">
              <w:rPr>
                <w:rStyle w:val="Hyperlink"/>
                <w:noProof/>
              </w:rPr>
              <w:t>Location</w:t>
            </w:r>
            <w:r w:rsidR="00466CFD" w:rsidRPr="00572BB7">
              <w:rPr>
                <w:noProof/>
                <w:webHidden/>
              </w:rPr>
              <w:tab/>
            </w:r>
            <w:r w:rsidR="00466CFD" w:rsidRPr="00572BB7">
              <w:rPr>
                <w:noProof/>
                <w:webHidden/>
              </w:rPr>
              <w:fldChar w:fldCharType="begin"/>
            </w:r>
            <w:r w:rsidR="00466CFD" w:rsidRPr="00572BB7">
              <w:rPr>
                <w:noProof/>
                <w:webHidden/>
              </w:rPr>
              <w:instrText xml:space="preserve"> PAGEREF _Toc151726588 \h </w:instrText>
            </w:r>
            <w:r w:rsidR="00466CFD" w:rsidRPr="00572BB7">
              <w:rPr>
                <w:noProof/>
                <w:webHidden/>
              </w:rPr>
            </w:r>
            <w:r w:rsidR="00466CFD" w:rsidRPr="00572BB7">
              <w:rPr>
                <w:noProof/>
                <w:webHidden/>
              </w:rPr>
              <w:fldChar w:fldCharType="separate"/>
            </w:r>
            <w:r w:rsidR="00466CFD" w:rsidRPr="00572BB7">
              <w:rPr>
                <w:noProof/>
                <w:webHidden/>
              </w:rPr>
              <w:t>8</w:t>
            </w:r>
            <w:r w:rsidR="00466CFD" w:rsidRPr="00572BB7">
              <w:rPr>
                <w:noProof/>
                <w:webHidden/>
              </w:rPr>
              <w:fldChar w:fldCharType="end"/>
            </w:r>
          </w:hyperlink>
        </w:p>
        <w:p w14:paraId="7E90CBB9" w14:textId="32112314" w:rsidR="00466CFD" w:rsidRPr="00572BB7" w:rsidRDefault="00000000">
          <w:pPr>
            <w:pStyle w:val="TOC1"/>
            <w:tabs>
              <w:tab w:val="right" w:leader="dot" w:pos="10070"/>
            </w:tabs>
            <w:rPr>
              <w:rFonts w:eastAsiaTheme="minorEastAsia"/>
              <w:noProof/>
              <w:lang w:eastAsia="en-CA"/>
            </w:rPr>
          </w:pPr>
          <w:hyperlink w:anchor="_Toc151726589" w:history="1">
            <w:r w:rsidR="00466CFD" w:rsidRPr="00572BB7">
              <w:rPr>
                <w:rStyle w:val="Hyperlink"/>
                <w:noProof/>
              </w:rPr>
              <w:t>4. EXIGENCES RELATIVES À LA FIN DE VIE DES PRODUITS</w:t>
            </w:r>
            <w:r w:rsidR="00466CFD" w:rsidRPr="00572BB7">
              <w:rPr>
                <w:noProof/>
                <w:webHidden/>
              </w:rPr>
              <w:tab/>
            </w:r>
            <w:r w:rsidR="00466CFD" w:rsidRPr="00572BB7">
              <w:rPr>
                <w:noProof/>
                <w:webHidden/>
              </w:rPr>
              <w:fldChar w:fldCharType="begin"/>
            </w:r>
            <w:r w:rsidR="00466CFD" w:rsidRPr="00572BB7">
              <w:rPr>
                <w:noProof/>
                <w:webHidden/>
              </w:rPr>
              <w:instrText xml:space="preserve"> PAGEREF _Toc151726589 \h </w:instrText>
            </w:r>
            <w:r w:rsidR="00466CFD" w:rsidRPr="00572BB7">
              <w:rPr>
                <w:noProof/>
                <w:webHidden/>
              </w:rPr>
            </w:r>
            <w:r w:rsidR="00466CFD" w:rsidRPr="00572BB7">
              <w:rPr>
                <w:noProof/>
                <w:webHidden/>
              </w:rPr>
              <w:fldChar w:fldCharType="separate"/>
            </w:r>
            <w:r w:rsidR="00466CFD" w:rsidRPr="00572BB7">
              <w:rPr>
                <w:noProof/>
                <w:webHidden/>
              </w:rPr>
              <w:t>8</w:t>
            </w:r>
            <w:r w:rsidR="00466CFD" w:rsidRPr="00572BB7">
              <w:rPr>
                <w:noProof/>
                <w:webHidden/>
              </w:rPr>
              <w:fldChar w:fldCharType="end"/>
            </w:r>
          </w:hyperlink>
        </w:p>
        <w:p w14:paraId="13E48586" w14:textId="093B6B8C" w:rsidR="00466CFD" w:rsidRPr="00572BB7" w:rsidRDefault="00000000">
          <w:pPr>
            <w:pStyle w:val="TOC2"/>
            <w:tabs>
              <w:tab w:val="right" w:leader="dot" w:pos="10070"/>
            </w:tabs>
            <w:rPr>
              <w:rFonts w:eastAsiaTheme="minorEastAsia"/>
              <w:noProof/>
              <w:lang w:eastAsia="en-CA"/>
            </w:rPr>
          </w:pPr>
          <w:hyperlink w:anchor="_Toc151726590" w:history="1">
            <w:r w:rsidR="00466CFD" w:rsidRPr="00572BB7">
              <w:rPr>
                <w:rStyle w:val="Hyperlink"/>
                <w:rFonts w:eastAsia="Arial"/>
                <w:noProof/>
              </w:rPr>
              <w:t>FORMATION</w:t>
            </w:r>
            <w:r w:rsidR="00466CFD" w:rsidRPr="00572BB7">
              <w:rPr>
                <w:noProof/>
                <w:webHidden/>
              </w:rPr>
              <w:tab/>
            </w:r>
            <w:r w:rsidR="00466CFD" w:rsidRPr="00572BB7">
              <w:rPr>
                <w:noProof/>
                <w:webHidden/>
              </w:rPr>
              <w:fldChar w:fldCharType="begin"/>
            </w:r>
            <w:r w:rsidR="00466CFD" w:rsidRPr="00572BB7">
              <w:rPr>
                <w:noProof/>
                <w:webHidden/>
              </w:rPr>
              <w:instrText xml:space="preserve"> PAGEREF _Toc151726590 \h </w:instrText>
            </w:r>
            <w:r w:rsidR="00466CFD" w:rsidRPr="00572BB7">
              <w:rPr>
                <w:noProof/>
                <w:webHidden/>
              </w:rPr>
            </w:r>
            <w:r w:rsidR="00466CFD" w:rsidRPr="00572BB7">
              <w:rPr>
                <w:noProof/>
                <w:webHidden/>
              </w:rPr>
              <w:fldChar w:fldCharType="separate"/>
            </w:r>
            <w:r w:rsidR="00466CFD" w:rsidRPr="00572BB7">
              <w:rPr>
                <w:noProof/>
                <w:webHidden/>
              </w:rPr>
              <w:t>9</w:t>
            </w:r>
            <w:r w:rsidR="00466CFD" w:rsidRPr="00572BB7">
              <w:rPr>
                <w:noProof/>
                <w:webHidden/>
              </w:rPr>
              <w:fldChar w:fldCharType="end"/>
            </w:r>
          </w:hyperlink>
        </w:p>
        <w:p w14:paraId="40E32F56" w14:textId="6E85DAB0" w:rsidR="00466CFD" w:rsidRPr="00572BB7" w:rsidRDefault="00000000">
          <w:pPr>
            <w:pStyle w:val="TOC2"/>
            <w:tabs>
              <w:tab w:val="right" w:leader="dot" w:pos="10070"/>
            </w:tabs>
            <w:rPr>
              <w:rFonts w:eastAsiaTheme="minorEastAsia"/>
              <w:noProof/>
              <w:lang w:eastAsia="en-CA"/>
            </w:rPr>
          </w:pPr>
          <w:hyperlink w:anchor="_Toc151726591" w:history="1">
            <w:r w:rsidR="00466CFD" w:rsidRPr="00572BB7">
              <w:rPr>
                <w:rStyle w:val="Hyperlink"/>
                <w:noProof/>
              </w:rPr>
              <w:t>EXIGENCES ENVIRONNEMENTALES</w:t>
            </w:r>
            <w:r w:rsidR="00466CFD" w:rsidRPr="00572BB7">
              <w:rPr>
                <w:noProof/>
                <w:webHidden/>
              </w:rPr>
              <w:tab/>
            </w:r>
            <w:r w:rsidR="00466CFD" w:rsidRPr="00572BB7">
              <w:rPr>
                <w:noProof/>
                <w:webHidden/>
              </w:rPr>
              <w:fldChar w:fldCharType="begin"/>
            </w:r>
            <w:r w:rsidR="00466CFD" w:rsidRPr="00572BB7">
              <w:rPr>
                <w:noProof/>
                <w:webHidden/>
              </w:rPr>
              <w:instrText xml:space="preserve"> PAGEREF _Toc151726591 \h </w:instrText>
            </w:r>
            <w:r w:rsidR="00466CFD" w:rsidRPr="00572BB7">
              <w:rPr>
                <w:noProof/>
                <w:webHidden/>
              </w:rPr>
            </w:r>
            <w:r w:rsidR="00466CFD" w:rsidRPr="00572BB7">
              <w:rPr>
                <w:noProof/>
                <w:webHidden/>
              </w:rPr>
              <w:fldChar w:fldCharType="separate"/>
            </w:r>
            <w:r w:rsidR="00466CFD" w:rsidRPr="00572BB7">
              <w:rPr>
                <w:noProof/>
                <w:webHidden/>
              </w:rPr>
              <w:t>9</w:t>
            </w:r>
            <w:r w:rsidR="00466CFD" w:rsidRPr="00572BB7">
              <w:rPr>
                <w:noProof/>
                <w:webHidden/>
              </w:rPr>
              <w:fldChar w:fldCharType="end"/>
            </w:r>
          </w:hyperlink>
        </w:p>
        <w:p w14:paraId="669BBEEC" w14:textId="46D19E72" w:rsidR="00466CFD" w:rsidRPr="00572BB7" w:rsidRDefault="00000000">
          <w:pPr>
            <w:pStyle w:val="TOC2"/>
            <w:tabs>
              <w:tab w:val="right" w:leader="dot" w:pos="10070"/>
            </w:tabs>
            <w:rPr>
              <w:rFonts w:eastAsiaTheme="minorEastAsia"/>
              <w:noProof/>
              <w:lang w:eastAsia="en-CA"/>
            </w:rPr>
          </w:pPr>
          <w:hyperlink w:anchor="_Toc151726592" w:history="1">
            <w:r w:rsidR="00466CFD" w:rsidRPr="00572BB7">
              <w:rPr>
                <w:rStyle w:val="Hyperlink"/>
                <w:noProof/>
              </w:rPr>
              <w:t>EXIGENCES RELATIVES AUX PRODUITS NON DURABLES</w:t>
            </w:r>
            <w:r w:rsidR="00466CFD" w:rsidRPr="00572BB7">
              <w:rPr>
                <w:noProof/>
                <w:webHidden/>
              </w:rPr>
              <w:tab/>
            </w:r>
            <w:r w:rsidR="00466CFD" w:rsidRPr="00572BB7">
              <w:rPr>
                <w:noProof/>
                <w:webHidden/>
              </w:rPr>
              <w:fldChar w:fldCharType="begin"/>
            </w:r>
            <w:r w:rsidR="00466CFD" w:rsidRPr="00572BB7">
              <w:rPr>
                <w:noProof/>
                <w:webHidden/>
              </w:rPr>
              <w:instrText xml:space="preserve"> PAGEREF _Toc151726592 \h </w:instrText>
            </w:r>
            <w:r w:rsidR="00466CFD" w:rsidRPr="00572BB7">
              <w:rPr>
                <w:noProof/>
                <w:webHidden/>
              </w:rPr>
            </w:r>
            <w:r w:rsidR="00466CFD" w:rsidRPr="00572BB7">
              <w:rPr>
                <w:noProof/>
                <w:webHidden/>
              </w:rPr>
              <w:fldChar w:fldCharType="separate"/>
            </w:r>
            <w:r w:rsidR="00466CFD" w:rsidRPr="00572BB7">
              <w:rPr>
                <w:noProof/>
                <w:webHidden/>
              </w:rPr>
              <w:t>9</w:t>
            </w:r>
            <w:r w:rsidR="00466CFD" w:rsidRPr="00572BB7">
              <w:rPr>
                <w:noProof/>
                <w:webHidden/>
              </w:rPr>
              <w:fldChar w:fldCharType="end"/>
            </w:r>
          </w:hyperlink>
        </w:p>
        <w:p w14:paraId="64A1124C" w14:textId="7FF844EA" w:rsidR="00674878" w:rsidRPr="00572BB7" w:rsidRDefault="00765EBA">
          <w:r w:rsidRPr="00572BB7">
            <w:fldChar w:fldCharType="end"/>
          </w:r>
        </w:p>
      </w:sdtContent>
    </w:sdt>
    <w:p w14:paraId="50CF105F" w14:textId="77777777" w:rsidR="005474E5" w:rsidRPr="00572BB7" w:rsidRDefault="005474E5" w:rsidP="00114AAE"/>
    <w:p w14:paraId="5C9D671E" w14:textId="470EC5EB" w:rsidR="007B53B4" w:rsidRPr="00572BB7" w:rsidRDefault="007B53B4">
      <w:pPr>
        <w:rPr>
          <w:rFonts w:ascii="Times New Roman" w:eastAsia="Times New Roman" w:hAnsi="Times New Roman" w:cs="Times New Roman"/>
          <w:bCs/>
          <w:kern w:val="36"/>
          <w:sz w:val="28"/>
          <w:szCs w:val="48"/>
          <w:lang w:eastAsia="en-CA"/>
        </w:rPr>
      </w:pPr>
      <w:r w:rsidRPr="00572BB7">
        <w:br w:type="page"/>
      </w:r>
    </w:p>
    <w:p w14:paraId="3DD1D740" w14:textId="470EC5EB" w:rsidR="005474E5" w:rsidRPr="00572BB7" w:rsidRDefault="000636A8" w:rsidP="000636A8">
      <w:pPr>
        <w:pStyle w:val="Heading1"/>
      </w:pPr>
      <w:bookmarkStart w:id="0" w:name="_Toc151726570"/>
      <w:r w:rsidRPr="00572BB7">
        <w:lastRenderedPageBreak/>
        <w:t>Introduction</w:t>
      </w:r>
      <w:bookmarkEnd w:id="0"/>
    </w:p>
    <w:p w14:paraId="6F1DFF8F" w14:textId="79FD1B10" w:rsidR="00E61818" w:rsidRPr="00572BB7" w:rsidRDefault="00E36A0D" w:rsidP="00E36A0D">
      <w:pPr>
        <w:pStyle w:val="Heading2"/>
      </w:pPr>
      <w:bookmarkStart w:id="1" w:name="_Toc151726571"/>
      <w:r w:rsidRPr="00572BB7">
        <w:t>La différence entre un EB et un EDT</w:t>
      </w:r>
      <w:bookmarkEnd w:id="1"/>
    </w:p>
    <w:p w14:paraId="28FDC14F" w14:textId="77777777" w:rsidR="00FC0FAA" w:rsidRPr="00572BB7" w:rsidRDefault="00FC0FAA" w:rsidP="00FC0FAA"/>
    <w:p w14:paraId="5968E791" w14:textId="59007B57" w:rsidR="008D4870" w:rsidRPr="00572BB7" w:rsidRDefault="00466CFD" w:rsidP="00FC0FAA">
      <w:pPr>
        <w:rPr>
          <w:rFonts w:cstheme="minorHAnsi"/>
        </w:rPr>
      </w:pPr>
      <w:r w:rsidRPr="00572BB7">
        <w:rPr>
          <w:rFonts w:cstheme="minorHAnsi"/>
        </w:rPr>
        <w:t xml:space="preserve">EB </w:t>
      </w:r>
      <w:r w:rsidR="00910855">
        <w:rPr>
          <w:rFonts w:cstheme="minorHAnsi"/>
        </w:rPr>
        <w:t>–</w:t>
      </w:r>
      <w:r w:rsidRPr="00572BB7">
        <w:rPr>
          <w:rFonts w:cstheme="minorHAnsi"/>
        </w:rPr>
        <w:t xml:space="preserve"> L</w:t>
      </w:r>
      <w:r w:rsidR="00A530AE">
        <w:rPr>
          <w:rFonts w:cstheme="minorHAnsi"/>
        </w:rPr>
        <w:t>’</w:t>
      </w:r>
      <w:r w:rsidRPr="00572BB7">
        <w:rPr>
          <w:rFonts w:cstheme="minorHAnsi"/>
        </w:rPr>
        <w:t xml:space="preserve">énoncé des besoins est un document officiel qui définit clairement </w:t>
      </w:r>
      <w:r w:rsidR="0083559B">
        <w:rPr>
          <w:rFonts w:cstheme="minorHAnsi"/>
        </w:rPr>
        <w:t>d</w:t>
      </w:r>
      <w:r w:rsidRPr="00572BB7">
        <w:rPr>
          <w:rFonts w:cstheme="minorHAnsi"/>
        </w:rPr>
        <w:t xml:space="preserve">es biens ou </w:t>
      </w:r>
      <w:r w:rsidR="0083559B">
        <w:rPr>
          <w:rFonts w:cstheme="minorHAnsi"/>
        </w:rPr>
        <w:t xml:space="preserve">des </w:t>
      </w:r>
      <w:r w:rsidRPr="00572BB7">
        <w:rPr>
          <w:rFonts w:cstheme="minorHAnsi"/>
        </w:rPr>
        <w:t xml:space="preserve">services, et </w:t>
      </w:r>
      <w:r w:rsidR="004414FA">
        <w:rPr>
          <w:rFonts w:cstheme="minorHAnsi"/>
        </w:rPr>
        <w:t xml:space="preserve">qui </w:t>
      </w:r>
      <w:r w:rsidRPr="00572BB7">
        <w:rPr>
          <w:rFonts w:cstheme="minorHAnsi"/>
        </w:rPr>
        <w:t>contient les spécifications énoncées dans l</w:t>
      </w:r>
      <w:r w:rsidR="00A530AE">
        <w:rPr>
          <w:rFonts w:cstheme="minorHAnsi"/>
        </w:rPr>
        <w:t>’</w:t>
      </w:r>
      <w:r w:rsidRPr="00572BB7">
        <w:rPr>
          <w:rFonts w:cstheme="minorHAnsi"/>
        </w:rPr>
        <w:t xml:space="preserve">EB. Les spécifications sont la description claire et précise des exigences techniques liées à un produit ou </w:t>
      </w:r>
      <w:r w:rsidR="0083559B">
        <w:rPr>
          <w:rFonts w:cstheme="minorHAnsi"/>
        </w:rPr>
        <w:t xml:space="preserve">à </w:t>
      </w:r>
      <w:r w:rsidRPr="00572BB7">
        <w:rPr>
          <w:rFonts w:cstheme="minorHAnsi"/>
        </w:rPr>
        <w:t>un service. Les spécifications sont utilisées lorsque des produits ou des services bien définis doivent être fournis et qu</w:t>
      </w:r>
      <w:r w:rsidR="00A530AE">
        <w:rPr>
          <w:rFonts w:cstheme="minorHAnsi"/>
        </w:rPr>
        <w:t>’</w:t>
      </w:r>
      <w:r w:rsidRPr="00572BB7">
        <w:rPr>
          <w:rFonts w:cstheme="minorHAnsi"/>
        </w:rPr>
        <w:t xml:space="preserve">il existe des spécifications officielles ou des numéros de pièces </w:t>
      </w:r>
      <w:r w:rsidR="0083559B">
        <w:rPr>
          <w:rFonts w:cstheme="minorHAnsi"/>
        </w:rPr>
        <w:t>d</w:t>
      </w:r>
      <w:r w:rsidRPr="00572BB7">
        <w:rPr>
          <w:rFonts w:cstheme="minorHAnsi"/>
        </w:rPr>
        <w:t>es articles.</w:t>
      </w:r>
    </w:p>
    <w:p w14:paraId="745B8D4A" w14:textId="18E47D7C" w:rsidR="000636A8" w:rsidRPr="00572BB7" w:rsidRDefault="00466CFD" w:rsidP="00114AAE">
      <w:pPr>
        <w:rPr>
          <w:rFonts w:cstheme="minorHAnsi"/>
        </w:rPr>
      </w:pPr>
      <w:r w:rsidRPr="00572BB7">
        <w:rPr>
          <w:rFonts w:cstheme="minorHAnsi"/>
        </w:rPr>
        <w:t xml:space="preserve">EDT </w:t>
      </w:r>
      <w:r w:rsidR="00910855">
        <w:rPr>
          <w:rFonts w:cstheme="minorHAnsi"/>
        </w:rPr>
        <w:t>–</w:t>
      </w:r>
      <w:r w:rsidRPr="00572BB7">
        <w:rPr>
          <w:rFonts w:cstheme="minorHAnsi"/>
        </w:rPr>
        <w:t xml:space="preserve"> L</w:t>
      </w:r>
      <w:r w:rsidR="00A530AE">
        <w:rPr>
          <w:rFonts w:cstheme="minorHAnsi"/>
        </w:rPr>
        <w:t>’</w:t>
      </w:r>
      <w:r w:rsidRPr="00572BB7">
        <w:rPr>
          <w:rFonts w:cstheme="minorHAnsi"/>
        </w:rPr>
        <w:t>énoncé des travaux est un document officiel qui définit, en termes clairs, compréhensibles et quantifiables, les travaux à effectuer ou les services à f</w:t>
      </w:r>
      <w:r w:rsidR="004414FA">
        <w:rPr>
          <w:rFonts w:cstheme="minorHAnsi"/>
        </w:rPr>
        <w:t xml:space="preserve">ournir. Il décrit les tâches et </w:t>
      </w:r>
      <w:r w:rsidR="002C26CB">
        <w:rPr>
          <w:rFonts w:cstheme="minorHAnsi"/>
        </w:rPr>
        <w:t xml:space="preserve">les </w:t>
      </w:r>
      <w:r w:rsidR="004414FA">
        <w:rPr>
          <w:rFonts w:cstheme="minorHAnsi"/>
        </w:rPr>
        <w:t>produits livrables</w:t>
      </w:r>
      <w:r w:rsidRPr="00572BB7">
        <w:rPr>
          <w:rFonts w:cstheme="minorHAnsi"/>
        </w:rPr>
        <w:t xml:space="preserve"> et établi</w:t>
      </w:r>
      <w:r w:rsidR="00910855">
        <w:rPr>
          <w:rFonts w:cstheme="minorHAnsi"/>
        </w:rPr>
        <w:t>t</w:t>
      </w:r>
      <w:r w:rsidRPr="00572BB7">
        <w:rPr>
          <w:rFonts w:cstheme="minorHAnsi"/>
        </w:rPr>
        <w:t xml:space="preserve"> la période d</w:t>
      </w:r>
      <w:r w:rsidR="00A530AE">
        <w:rPr>
          <w:rFonts w:cstheme="minorHAnsi"/>
        </w:rPr>
        <w:t>’</w:t>
      </w:r>
      <w:r w:rsidRPr="00572BB7">
        <w:rPr>
          <w:rFonts w:cstheme="minorHAnsi"/>
        </w:rPr>
        <w:t>exécution. Il ne doit contenir que des exigences qualitatives et quantitatives en matière de conception et de rendement.</w:t>
      </w:r>
    </w:p>
    <w:p w14:paraId="08930B40" w14:textId="77777777" w:rsidR="003670BF" w:rsidRPr="00572BB7" w:rsidRDefault="003670BF" w:rsidP="00114AAE"/>
    <w:p w14:paraId="7DEA5951" w14:textId="01896137" w:rsidR="003670BF" w:rsidRPr="00572BB7" w:rsidRDefault="003670BF" w:rsidP="00C92107">
      <w:pPr>
        <w:pStyle w:val="Heading2"/>
      </w:pPr>
      <w:bookmarkStart w:id="2" w:name="_Toc151726572"/>
      <w:r w:rsidRPr="00572BB7">
        <w:t>Définition de l</w:t>
      </w:r>
      <w:r w:rsidR="00A530AE">
        <w:t>’</w:t>
      </w:r>
      <w:r w:rsidRPr="00572BB7">
        <w:t>exigence</w:t>
      </w:r>
      <w:bookmarkEnd w:id="2"/>
    </w:p>
    <w:p w14:paraId="40676EF4" w14:textId="68430486" w:rsidR="00901A42" w:rsidRPr="00572BB7" w:rsidRDefault="00641D5E" w:rsidP="003670BF">
      <w:r w:rsidRPr="00572BB7">
        <w:t xml:space="preserve">Indiquez les appareils et </w:t>
      </w:r>
      <w:r w:rsidR="002C26CB">
        <w:t xml:space="preserve">les </w:t>
      </w:r>
      <w:r w:rsidRPr="00572BB7">
        <w:t>services requis, puis l</w:t>
      </w:r>
      <w:r w:rsidR="00A530AE">
        <w:t>’</w:t>
      </w:r>
      <w:r w:rsidRPr="00572BB7">
        <w:t>intention de la demande. Consultez l</w:t>
      </w:r>
      <w:r w:rsidR="00A530AE">
        <w:t>’</w:t>
      </w:r>
      <w:r w:rsidRPr="00572BB7">
        <w:t xml:space="preserve">exemple en cliquant sur ce </w:t>
      </w:r>
      <w:hyperlink w:anchor="_REQUIREMENT_1" w:history="1">
        <w:r w:rsidR="00141DE7" w:rsidRPr="00572BB7">
          <w:rPr>
            <w:rStyle w:val="Hyperlink"/>
          </w:rPr>
          <w:t>lien</w:t>
        </w:r>
      </w:hyperlink>
      <w:r w:rsidR="00141DE7" w:rsidRPr="00572BB7">
        <w:t>.</w:t>
      </w:r>
    </w:p>
    <w:p w14:paraId="584438B6" w14:textId="77777777" w:rsidR="00C92107" w:rsidRPr="00572BB7" w:rsidRDefault="00C92107" w:rsidP="003670BF"/>
    <w:p w14:paraId="668F422C" w14:textId="4FE801F7" w:rsidR="00391379" w:rsidRPr="00572BB7" w:rsidRDefault="00C92107" w:rsidP="00271CAC">
      <w:pPr>
        <w:pStyle w:val="Heading2"/>
      </w:pPr>
      <w:bookmarkStart w:id="3" w:name="_Toc151726573"/>
      <w:r w:rsidRPr="00572BB7">
        <w:t>Définition du contexte</w:t>
      </w:r>
      <w:bookmarkEnd w:id="3"/>
    </w:p>
    <w:p w14:paraId="276F8AA9" w14:textId="5ADD6E13" w:rsidR="00C92107" w:rsidRPr="00572BB7" w:rsidRDefault="00810ACC" w:rsidP="003670BF">
      <w:r w:rsidRPr="00572BB7">
        <w:t xml:space="preserve">Ajoutez une liste des appareils actuellement utilisés par votre organisation. </w:t>
      </w:r>
      <w:r w:rsidR="002C26CB">
        <w:t>Indiquez</w:t>
      </w:r>
      <w:r w:rsidRPr="00572BB7">
        <w:t xml:space="preserve"> quelques mesures </w:t>
      </w:r>
      <w:r w:rsidR="002C26CB">
        <w:t xml:space="preserve">comme </w:t>
      </w:r>
      <w:r w:rsidRPr="00572BB7">
        <w:t>les volumes d</w:t>
      </w:r>
      <w:r w:rsidR="00A530AE">
        <w:t>’</w:t>
      </w:r>
      <w:r w:rsidRPr="00572BB7">
        <w:t>impression par mois, le nombre d</w:t>
      </w:r>
      <w:r w:rsidR="00A530AE">
        <w:t>’</w:t>
      </w:r>
      <w:r w:rsidRPr="00572BB7">
        <w:t xml:space="preserve">utilisateurs, le type de modules complémentaires requis, </w:t>
      </w:r>
      <w:r w:rsidR="002C26CB">
        <w:t>entre autres</w:t>
      </w:r>
      <w:r w:rsidRPr="00572BB7">
        <w:t>.</w:t>
      </w:r>
    </w:p>
    <w:p w14:paraId="3D1D56C9" w14:textId="77777777" w:rsidR="00016E42" w:rsidRPr="00572BB7" w:rsidRDefault="00016E42" w:rsidP="003670BF"/>
    <w:p w14:paraId="2626A9DE" w14:textId="59A78455" w:rsidR="00016E42" w:rsidRPr="00572BB7" w:rsidRDefault="00466CFD" w:rsidP="00ED5462">
      <w:pPr>
        <w:pStyle w:val="Heading2"/>
      </w:pPr>
      <w:bookmarkStart w:id="4" w:name="_Toc151726574"/>
      <w:r w:rsidRPr="00572BB7">
        <w:t>Documents facultatifs pour accélérer le processus d</w:t>
      </w:r>
      <w:r w:rsidR="00A530AE">
        <w:t>’</w:t>
      </w:r>
      <w:r w:rsidRPr="00572BB7">
        <w:t>approvisionnement</w:t>
      </w:r>
      <w:bookmarkEnd w:id="4"/>
    </w:p>
    <w:p w14:paraId="700B4C7B" w14:textId="019451BB" w:rsidR="00466CFD" w:rsidRPr="00572BB7" w:rsidRDefault="00431ED6" w:rsidP="00466CFD">
      <w:pPr>
        <w:pStyle w:val="ListParagraph"/>
        <w:numPr>
          <w:ilvl w:val="0"/>
          <w:numId w:val="29"/>
        </w:numPr>
      </w:pPr>
      <w:r w:rsidRPr="00572BB7">
        <w:t>Formulaire</w:t>
      </w:r>
      <w:r w:rsidR="00A405A3">
        <w:t> </w:t>
      </w:r>
      <w:r w:rsidRPr="00572BB7">
        <w:t>9200 (ou autre document financier)</w:t>
      </w:r>
    </w:p>
    <w:p w14:paraId="3F24A098" w14:textId="5F87889B" w:rsidR="00466CFD" w:rsidRPr="00572BB7" w:rsidRDefault="00431ED6" w:rsidP="00431ED6">
      <w:pPr>
        <w:pStyle w:val="ListParagraph"/>
        <w:numPr>
          <w:ilvl w:val="0"/>
          <w:numId w:val="29"/>
        </w:numPr>
      </w:pPr>
      <w:r w:rsidRPr="00572BB7">
        <w:t>Devis (s</w:t>
      </w:r>
      <w:r w:rsidR="00A530AE">
        <w:t>’</w:t>
      </w:r>
      <w:r w:rsidRPr="00572BB7">
        <w:t>il a été obtenu)</w:t>
      </w:r>
    </w:p>
    <w:p w14:paraId="445A882E" w14:textId="584DE3AF" w:rsidR="00016E42" w:rsidRPr="00572BB7" w:rsidRDefault="00431ED6" w:rsidP="00431ED6">
      <w:pPr>
        <w:pStyle w:val="ListParagraph"/>
        <w:numPr>
          <w:ilvl w:val="0"/>
          <w:numId w:val="29"/>
        </w:numPr>
      </w:pPr>
      <w:r w:rsidRPr="00572BB7">
        <w:t>Liste de vérification des exigences relatives à la sécurité (le cas échéant)</w:t>
      </w:r>
    </w:p>
    <w:p w14:paraId="5AC4C21F" w14:textId="7A039CAE" w:rsidR="0072044B" w:rsidRPr="00572BB7" w:rsidRDefault="0072044B" w:rsidP="0072044B">
      <w:pPr>
        <w:pStyle w:val="ListParagraph"/>
        <w:numPr>
          <w:ilvl w:val="0"/>
          <w:numId w:val="29"/>
        </w:numPr>
      </w:pPr>
      <w:r w:rsidRPr="00572BB7">
        <w:t>Toute autre documentation (facultative)</w:t>
      </w:r>
    </w:p>
    <w:p w14:paraId="607416CD" w14:textId="77777777" w:rsidR="0072044B" w:rsidRPr="00572BB7" w:rsidRDefault="0072044B" w:rsidP="00CF5EFB">
      <w:pPr>
        <w:pStyle w:val="pf0"/>
        <w:rPr>
          <w:rFonts w:asciiTheme="minorHAnsi" w:hAnsiTheme="minorHAnsi" w:cstheme="minorHAnsi"/>
          <w:i/>
          <w:iCs/>
          <w:sz w:val="22"/>
          <w:szCs w:val="22"/>
        </w:rPr>
      </w:pPr>
    </w:p>
    <w:p w14:paraId="5CBCE57C" w14:textId="77777777" w:rsidR="00841DE6" w:rsidRPr="00572BB7" w:rsidRDefault="00841DE6">
      <w:pPr>
        <w:rPr>
          <w:rFonts w:ascii="Times New Roman" w:eastAsia="Times New Roman" w:hAnsi="Times New Roman" w:cs="Times New Roman"/>
          <w:bCs/>
          <w:kern w:val="36"/>
          <w:sz w:val="28"/>
          <w:szCs w:val="48"/>
          <w:lang w:eastAsia="en-CA"/>
        </w:rPr>
      </w:pPr>
      <w:bookmarkStart w:id="5" w:name="_REQUIREMENT"/>
      <w:bookmarkEnd w:id="5"/>
      <w:r w:rsidRPr="00572BB7">
        <w:br w:type="page"/>
      </w:r>
    </w:p>
    <w:p w14:paraId="02143422" w14:textId="3999CF92" w:rsidR="002013BE" w:rsidRPr="00572BB7" w:rsidRDefault="002013BE" w:rsidP="008F54B4">
      <w:pPr>
        <w:pStyle w:val="Heading1"/>
      </w:pPr>
      <w:bookmarkStart w:id="6" w:name="_REQUIREMENT_1"/>
      <w:bookmarkStart w:id="7" w:name="_Toc151726575"/>
      <w:bookmarkEnd w:id="6"/>
      <w:r w:rsidRPr="00572BB7">
        <w:lastRenderedPageBreak/>
        <w:t>EXIGENCE</w:t>
      </w:r>
      <w:bookmarkEnd w:id="7"/>
    </w:p>
    <w:p w14:paraId="63CDC4C9" w14:textId="1E483E9B" w:rsidR="002C7A8E" w:rsidRPr="00572BB7" w:rsidRDefault="00E955EB" w:rsidP="007456E6">
      <w:r w:rsidRPr="00572BB7">
        <w:rPr>
          <w:highlight w:val="yellow"/>
        </w:rPr>
        <w:t>**</w:t>
      </w:r>
      <w:r w:rsidR="00994023" w:rsidRPr="00572BB7">
        <w:rPr>
          <w:highlight w:val="yellow"/>
        </w:rPr>
        <w:t>*</w:t>
      </w:r>
      <w:r w:rsidR="002C26CB">
        <w:rPr>
          <w:highlight w:val="yellow"/>
        </w:rPr>
        <w:t xml:space="preserve">Présentez </w:t>
      </w:r>
      <w:r w:rsidR="00D07241" w:rsidRPr="00572BB7">
        <w:rPr>
          <w:highlight w:val="yellow"/>
        </w:rPr>
        <w:t>des détails sur les exigences relatives à l</w:t>
      </w:r>
      <w:r w:rsidR="00A530AE">
        <w:rPr>
          <w:highlight w:val="yellow"/>
        </w:rPr>
        <w:t>’</w:t>
      </w:r>
      <w:r w:rsidR="00D07241" w:rsidRPr="00572BB7">
        <w:rPr>
          <w:highlight w:val="yellow"/>
        </w:rPr>
        <w:t>appareil ou à la flotte que vous souhaitez acquérir</w:t>
      </w:r>
      <w:r w:rsidR="004C38B3" w:rsidRPr="00572BB7">
        <w:rPr>
          <w:highlight w:val="yellow"/>
        </w:rPr>
        <w:t>.***</w:t>
      </w:r>
    </w:p>
    <w:p w14:paraId="19546705" w14:textId="6D908224" w:rsidR="00CF5EFB" w:rsidRPr="00572BB7" w:rsidRDefault="00CF5EFB" w:rsidP="00CF5EFB">
      <w:pPr>
        <w:pStyle w:val="pf0"/>
        <w:numPr>
          <w:ilvl w:val="0"/>
          <w:numId w:val="27"/>
        </w:numPr>
        <w:rPr>
          <w:rStyle w:val="cf01"/>
          <w:rFonts w:asciiTheme="minorHAnsi" w:hAnsiTheme="minorHAnsi" w:cstheme="minorHAnsi"/>
          <w:i/>
          <w:iCs/>
          <w:sz w:val="22"/>
          <w:szCs w:val="22"/>
          <w:highlight w:val="yellow"/>
        </w:rPr>
      </w:pPr>
      <w:r w:rsidRPr="00572BB7">
        <w:rPr>
          <w:rStyle w:val="cf01"/>
          <w:rFonts w:asciiTheme="minorHAnsi" w:hAnsiTheme="minorHAnsi" w:cstheme="minorHAnsi"/>
          <w:i/>
          <w:iCs/>
          <w:sz w:val="22"/>
          <w:szCs w:val="22"/>
          <w:highlight w:val="yellow"/>
        </w:rPr>
        <w:t>Achat ou location?</w:t>
      </w:r>
    </w:p>
    <w:p w14:paraId="5600DED1" w14:textId="5CFC9A83" w:rsidR="00CF5EFB" w:rsidRPr="00572BB7" w:rsidRDefault="00CF5EFB" w:rsidP="00CF5EFB">
      <w:pPr>
        <w:pStyle w:val="pf0"/>
        <w:numPr>
          <w:ilvl w:val="1"/>
          <w:numId w:val="27"/>
        </w:numPr>
        <w:rPr>
          <w:rStyle w:val="cf01"/>
          <w:rFonts w:asciiTheme="minorHAnsi" w:hAnsiTheme="minorHAnsi" w:cstheme="minorHAnsi"/>
          <w:i/>
          <w:iCs/>
          <w:sz w:val="22"/>
          <w:szCs w:val="22"/>
          <w:highlight w:val="yellow"/>
        </w:rPr>
      </w:pPr>
      <w:r w:rsidRPr="00572BB7">
        <w:rPr>
          <w:rStyle w:val="cf01"/>
          <w:rFonts w:asciiTheme="minorHAnsi" w:hAnsiTheme="minorHAnsi" w:cstheme="minorHAnsi"/>
          <w:i/>
          <w:iCs/>
          <w:sz w:val="22"/>
          <w:szCs w:val="22"/>
          <w:highlight w:val="yellow"/>
        </w:rPr>
        <w:t xml:space="preserve">En cas de location </w:t>
      </w:r>
      <w:r w:rsidR="00910855">
        <w:rPr>
          <w:rStyle w:val="cf01"/>
          <w:rFonts w:asciiTheme="minorHAnsi" w:hAnsiTheme="minorHAnsi" w:cstheme="minorHAnsi"/>
          <w:i/>
          <w:iCs/>
          <w:sz w:val="22"/>
          <w:szCs w:val="22"/>
          <w:highlight w:val="yellow"/>
        </w:rPr>
        <w:t>–</w:t>
      </w:r>
      <w:r w:rsidRPr="00572BB7">
        <w:rPr>
          <w:rStyle w:val="cf01"/>
          <w:rFonts w:asciiTheme="minorHAnsi" w:hAnsiTheme="minorHAnsi" w:cstheme="minorHAnsi"/>
          <w:i/>
          <w:iCs/>
          <w:sz w:val="22"/>
          <w:szCs w:val="22"/>
          <w:highlight w:val="yellow"/>
        </w:rPr>
        <w:t xml:space="preserve"> quelle est la durée du bail (24, 36, 48 ou 60 mois) et combien de périodes d</w:t>
      </w:r>
      <w:r w:rsidR="00A530AE">
        <w:rPr>
          <w:rStyle w:val="cf01"/>
          <w:rFonts w:asciiTheme="minorHAnsi" w:hAnsiTheme="minorHAnsi" w:cstheme="minorHAnsi"/>
          <w:i/>
          <w:iCs/>
          <w:sz w:val="22"/>
          <w:szCs w:val="22"/>
          <w:highlight w:val="yellow"/>
        </w:rPr>
        <w:t>’</w:t>
      </w:r>
      <w:r w:rsidRPr="00572BB7">
        <w:rPr>
          <w:rStyle w:val="cf01"/>
          <w:rFonts w:asciiTheme="minorHAnsi" w:hAnsiTheme="minorHAnsi" w:cstheme="minorHAnsi"/>
          <w:i/>
          <w:iCs/>
          <w:sz w:val="22"/>
          <w:szCs w:val="22"/>
          <w:highlight w:val="yellow"/>
        </w:rPr>
        <w:t>option d</w:t>
      </w:r>
      <w:r w:rsidR="00A530AE">
        <w:rPr>
          <w:rStyle w:val="cf01"/>
          <w:rFonts w:asciiTheme="minorHAnsi" w:hAnsiTheme="minorHAnsi" w:cstheme="minorHAnsi"/>
          <w:i/>
          <w:iCs/>
          <w:sz w:val="22"/>
          <w:szCs w:val="22"/>
          <w:highlight w:val="yellow"/>
        </w:rPr>
        <w:t>’</w:t>
      </w:r>
      <w:r w:rsidRPr="00572BB7">
        <w:rPr>
          <w:rStyle w:val="cf01"/>
          <w:rFonts w:asciiTheme="minorHAnsi" w:hAnsiTheme="minorHAnsi" w:cstheme="minorHAnsi"/>
          <w:i/>
          <w:iCs/>
          <w:sz w:val="22"/>
          <w:szCs w:val="22"/>
          <w:highlight w:val="yellow"/>
        </w:rPr>
        <w:t>un an</w:t>
      </w:r>
    </w:p>
    <w:p w14:paraId="7A70D402" w14:textId="287E3CC5" w:rsidR="00CF5EFB" w:rsidRPr="00572BB7" w:rsidRDefault="00CF5EFB" w:rsidP="00CF5EFB">
      <w:pPr>
        <w:pStyle w:val="pf0"/>
        <w:numPr>
          <w:ilvl w:val="1"/>
          <w:numId w:val="27"/>
        </w:numPr>
        <w:rPr>
          <w:rStyle w:val="cf01"/>
          <w:rFonts w:asciiTheme="minorHAnsi" w:hAnsiTheme="minorHAnsi" w:cstheme="minorHAnsi"/>
          <w:i/>
          <w:iCs/>
          <w:sz w:val="22"/>
          <w:szCs w:val="22"/>
          <w:highlight w:val="yellow"/>
        </w:rPr>
      </w:pPr>
      <w:r w:rsidRPr="00572BB7">
        <w:rPr>
          <w:rStyle w:val="cf01"/>
          <w:rFonts w:asciiTheme="minorHAnsi" w:hAnsiTheme="minorHAnsi" w:cstheme="minorHAnsi"/>
          <w:i/>
          <w:iCs/>
          <w:sz w:val="22"/>
          <w:szCs w:val="22"/>
          <w:highlight w:val="yellow"/>
        </w:rPr>
        <w:t>En cas d</w:t>
      </w:r>
      <w:r w:rsidR="00A530AE">
        <w:rPr>
          <w:rStyle w:val="cf01"/>
          <w:rFonts w:asciiTheme="minorHAnsi" w:hAnsiTheme="minorHAnsi" w:cstheme="minorHAnsi"/>
          <w:i/>
          <w:iCs/>
          <w:sz w:val="22"/>
          <w:szCs w:val="22"/>
          <w:highlight w:val="yellow"/>
        </w:rPr>
        <w:t>’</w:t>
      </w:r>
      <w:r w:rsidRPr="00572BB7">
        <w:rPr>
          <w:rStyle w:val="cf01"/>
          <w:rFonts w:asciiTheme="minorHAnsi" w:hAnsiTheme="minorHAnsi" w:cstheme="minorHAnsi"/>
          <w:i/>
          <w:iCs/>
          <w:sz w:val="22"/>
          <w:szCs w:val="22"/>
          <w:highlight w:val="yellow"/>
        </w:rPr>
        <w:t xml:space="preserve">achat </w:t>
      </w:r>
      <w:r w:rsidR="00910855">
        <w:rPr>
          <w:rStyle w:val="cf01"/>
          <w:rFonts w:asciiTheme="minorHAnsi" w:hAnsiTheme="minorHAnsi" w:cstheme="minorHAnsi"/>
          <w:i/>
          <w:iCs/>
          <w:sz w:val="22"/>
          <w:szCs w:val="22"/>
          <w:highlight w:val="yellow"/>
        </w:rPr>
        <w:t>–</w:t>
      </w:r>
      <w:r w:rsidRPr="00572BB7">
        <w:rPr>
          <w:rStyle w:val="cf01"/>
          <w:rFonts w:asciiTheme="minorHAnsi" w:hAnsiTheme="minorHAnsi" w:cstheme="minorHAnsi"/>
          <w:i/>
          <w:iCs/>
          <w:sz w:val="22"/>
          <w:szCs w:val="22"/>
          <w:highlight w:val="yellow"/>
        </w:rPr>
        <w:t xml:space="preserve"> quelle est la quantité initiale et combien de périodes d</w:t>
      </w:r>
      <w:r w:rsidR="00A530AE">
        <w:rPr>
          <w:rStyle w:val="cf01"/>
          <w:rFonts w:asciiTheme="minorHAnsi" w:hAnsiTheme="minorHAnsi" w:cstheme="minorHAnsi"/>
          <w:i/>
          <w:iCs/>
          <w:sz w:val="22"/>
          <w:szCs w:val="22"/>
          <w:highlight w:val="yellow"/>
        </w:rPr>
        <w:t>’</w:t>
      </w:r>
      <w:r w:rsidRPr="00572BB7">
        <w:rPr>
          <w:rStyle w:val="cf01"/>
          <w:rFonts w:asciiTheme="minorHAnsi" w:hAnsiTheme="minorHAnsi" w:cstheme="minorHAnsi"/>
          <w:i/>
          <w:iCs/>
          <w:sz w:val="22"/>
          <w:szCs w:val="22"/>
          <w:highlight w:val="yellow"/>
        </w:rPr>
        <w:t>option d</w:t>
      </w:r>
      <w:r w:rsidR="00A530AE">
        <w:rPr>
          <w:rStyle w:val="cf01"/>
          <w:rFonts w:asciiTheme="minorHAnsi" w:hAnsiTheme="minorHAnsi" w:cstheme="minorHAnsi"/>
          <w:i/>
          <w:iCs/>
          <w:sz w:val="22"/>
          <w:szCs w:val="22"/>
          <w:highlight w:val="yellow"/>
        </w:rPr>
        <w:t>’</w:t>
      </w:r>
      <w:r w:rsidRPr="00572BB7">
        <w:rPr>
          <w:rStyle w:val="cf01"/>
          <w:rFonts w:asciiTheme="minorHAnsi" w:hAnsiTheme="minorHAnsi" w:cstheme="minorHAnsi"/>
          <w:i/>
          <w:iCs/>
          <w:sz w:val="22"/>
          <w:szCs w:val="22"/>
          <w:highlight w:val="yellow"/>
        </w:rPr>
        <w:t>un an, le cas échéant</w:t>
      </w:r>
    </w:p>
    <w:p w14:paraId="558259FF" w14:textId="5DEB357F" w:rsidR="00CF5EFB" w:rsidRPr="00572BB7" w:rsidRDefault="00CF5EFB" w:rsidP="00CF5EFB">
      <w:pPr>
        <w:pStyle w:val="pf0"/>
        <w:numPr>
          <w:ilvl w:val="0"/>
          <w:numId w:val="27"/>
        </w:numPr>
        <w:rPr>
          <w:rStyle w:val="cf01"/>
          <w:rFonts w:asciiTheme="minorHAnsi" w:hAnsiTheme="minorHAnsi" w:cstheme="minorHAnsi"/>
          <w:i/>
          <w:iCs/>
          <w:sz w:val="22"/>
          <w:szCs w:val="22"/>
          <w:highlight w:val="yellow"/>
        </w:rPr>
      </w:pPr>
      <w:r w:rsidRPr="00572BB7">
        <w:rPr>
          <w:rStyle w:val="cf01"/>
          <w:rFonts w:asciiTheme="minorHAnsi" w:hAnsiTheme="minorHAnsi" w:cstheme="minorHAnsi"/>
          <w:i/>
          <w:iCs/>
          <w:sz w:val="22"/>
          <w:szCs w:val="22"/>
          <w:highlight w:val="yellow"/>
        </w:rPr>
        <w:t>Unités facultatives? (Jusqu</w:t>
      </w:r>
      <w:r w:rsidR="00A530AE">
        <w:rPr>
          <w:rStyle w:val="cf01"/>
          <w:rFonts w:asciiTheme="minorHAnsi" w:hAnsiTheme="minorHAnsi" w:cstheme="minorHAnsi"/>
          <w:i/>
          <w:iCs/>
          <w:sz w:val="22"/>
          <w:szCs w:val="22"/>
          <w:highlight w:val="yellow"/>
        </w:rPr>
        <w:t>’</w:t>
      </w:r>
      <w:r w:rsidRPr="00572BB7">
        <w:rPr>
          <w:rStyle w:val="cf01"/>
          <w:rFonts w:asciiTheme="minorHAnsi" w:hAnsiTheme="minorHAnsi" w:cstheme="minorHAnsi"/>
          <w:i/>
          <w:iCs/>
          <w:sz w:val="22"/>
          <w:szCs w:val="22"/>
          <w:highlight w:val="yellow"/>
        </w:rPr>
        <w:t>à 100 % peuvent être demandées)</w:t>
      </w:r>
    </w:p>
    <w:p w14:paraId="04C35C7D" w14:textId="15D5C81F" w:rsidR="00CF5EFB" w:rsidRPr="00572BB7" w:rsidRDefault="00CF5EFB" w:rsidP="00CF5EFB">
      <w:pPr>
        <w:pStyle w:val="pf0"/>
        <w:numPr>
          <w:ilvl w:val="0"/>
          <w:numId w:val="27"/>
        </w:numPr>
        <w:rPr>
          <w:rStyle w:val="cf01"/>
          <w:rFonts w:asciiTheme="minorHAnsi" w:hAnsiTheme="minorHAnsi" w:cstheme="minorHAnsi"/>
          <w:i/>
          <w:iCs/>
          <w:sz w:val="22"/>
          <w:szCs w:val="22"/>
          <w:highlight w:val="yellow"/>
        </w:rPr>
      </w:pPr>
      <w:r w:rsidRPr="00572BB7">
        <w:rPr>
          <w:rStyle w:val="cf01"/>
          <w:rFonts w:asciiTheme="minorHAnsi" w:hAnsiTheme="minorHAnsi" w:cstheme="minorHAnsi"/>
          <w:i/>
          <w:iCs/>
          <w:sz w:val="22"/>
          <w:szCs w:val="22"/>
          <w:highlight w:val="yellow"/>
        </w:rPr>
        <w:t>En cas d</w:t>
      </w:r>
      <w:r w:rsidR="00A530AE">
        <w:rPr>
          <w:rStyle w:val="cf01"/>
          <w:rFonts w:asciiTheme="minorHAnsi" w:hAnsiTheme="minorHAnsi" w:cstheme="minorHAnsi"/>
          <w:i/>
          <w:iCs/>
          <w:sz w:val="22"/>
          <w:szCs w:val="22"/>
          <w:highlight w:val="yellow"/>
        </w:rPr>
        <w:t>’</w:t>
      </w:r>
      <w:r w:rsidRPr="00572BB7">
        <w:rPr>
          <w:rStyle w:val="cf01"/>
          <w:rFonts w:asciiTheme="minorHAnsi" w:hAnsiTheme="minorHAnsi" w:cstheme="minorHAnsi"/>
          <w:i/>
          <w:iCs/>
          <w:sz w:val="22"/>
          <w:szCs w:val="22"/>
          <w:highlight w:val="yellow"/>
        </w:rPr>
        <w:t xml:space="preserve">achat </w:t>
      </w:r>
      <w:r w:rsidR="00910855">
        <w:rPr>
          <w:rStyle w:val="cf01"/>
          <w:rFonts w:asciiTheme="minorHAnsi" w:hAnsiTheme="minorHAnsi" w:cstheme="minorHAnsi"/>
          <w:i/>
          <w:iCs/>
          <w:sz w:val="22"/>
          <w:szCs w:val="22"/>
          <w:highlight w:val="yellow"/>
        </w:rPr>
        <w:t>–</w:t>
      </w:r>
      <w:r w:rsidRPr="00572BB7">
        <w:rPr>
          <w:rStyle w:val="cf01"/>
          <w:rFonts w:asciiTheme="minorHAnsi" w:hAnsiTheme="minorHAnsi" w:cstheme="minorHAnsi"/>
          <w:i/>
          <w:iCs/>
          <w:sz w:val="22"/>
          <w:szCs w:val="22"/>
          <w:highlight w:val="yellow"/>
        </w:rPr>
        <w:t xml:space="preserve"> livraison en une fois, échelo</w:t>
      </w:r>
      <w:r w:rsidR="00ED1654">
        <w:rPr>
          <w:rStyle w:val="cf01"/>
          <w:rFonts w:asciiTheme="minorHAnsi" w:hAnsiTheme="minorHAnsi" w:cstheme="minorHAnsi"/>
          <w:i/>
          <w:iCs/>
          <w:sz w:val="22"/>
          <w:szCs w:val="22"/>
          <w:highlight w:val="yellow"/>
        </w:rPr>
        <w:t>nnée ou en fonction des besoins</w:t>
      </w:r>
    </w:p>
    <w:p w14:paraId="55BFDA83" w14:textId="404E27F6" w:rsidR="00CF5EFB" w:rsidRPr="00572BB7" w:rsidRDefault="00CF5EFB" w:rsidP="00CF5EFB">
      <w:pPr>
        <w:pStyle w:val="pf0"/>
        <w:numPr>
          <w:ilvl w:val="0"/>
          <w:numId w:val="27"/>
        </w:numPr>
        <w:rPr>
          <w:rStyle w:val="cf01"/>
          <w:rFonts w:asciiTheme="minorHAnsi" w:hAnsiTheme="minorHAnsi" w:cstheme="minorHAnsi"/>
          <w:i/>
          <w:iCs/>
          <w:sz w:val="22"/>
          <w:szCs w:val="22"/>
          <w:highlight w:val="yellow"/>
        </w:rPr>
      </w:pPr>
      <w:r w:rsidRPr="00572BB7">
        <w:rPr>
          <w:rStyle w:val="cf01"/>
          <w:rFonts w:asciiTheme="minorHAnsi" w:hAnsiTheme="minorHAnsi" w:cstheme="minorHAnsi"/>
          <w:i/>
          <w:iCs/>
          <w:sz w:val="22"/>
          <w:szCs w:val="22"/>
          <w:highlight w:val="yellow"/>
        </w:rPr>
        <w:t>En cas d</w:t>
      </w:r>
      <w:r w:rsidR="00A530AE">
        <w:rPr>
          <w:rStyle w:val="cf01"/>
          <w:rFonts w:asciiTheme="minorHAnsi" w:hAnsiTheme="minorHAnsi" w:cstheme="minorHAnsi"/>
          <w:i/>
          <w:iCs/>
          <w:sz w:val="22"/>
          <w:szCs w:val="22"/>
          <w:highlight w:val="yellow"/>
        </w:rPr>
        <w:t>’</w:t>
      </w:r>
      <w:r w:rsidRPr="00572BB7">
        <w:rPr>
          <w:rStyle w:val="cf01"/>
          <w:rFonts w:asciiTheme="minorHAnsi" w:hAnsiTheme="minorHAnsi" w:cstheme="minorHAnsi"/>
          <w:i/>
          <w:iCs/>
          <w:sz w:val="22"/>
          <w:szCs w:val="22"/>
          <w:highlight w:val="yellow"/>
        </w:rPr>
        <w:t xml:space="preserve">achat </w:t>
      </w:r>
      <w:r w:rsidR="00910855">
        <w:rPr>
          <w:rStyle w:val="cf01"/>
          <w:rFonts w:asciiTheme="minorHAnsi" w:hAnsiTheme="minorHAnsi" w:cstheme="minorHAnsi"/>
          <w:i/>
          <w:iCs/>
          <w:sz w:val="22"/>
          <w:szCs w:val="22"/>
          <w:highlight w:val="yellow"/>
        </w:rPr>
        <w:t>–</w:t>
      </w:r>
      <w:r w:rsidRPr="00572BB7">
        <w:rPr>
          <w:rStyle w:val="cf01"/>
          <w:rFonts w:asciiTheme="minorHAnsi" w:hAnsiTheme="minorHAnsi" w:cstheme="minorHAnsi"/>
          <w:i/>
          <w:iCs/>
          <w:sz w:val="22"/>
          <w:szCs w:val="22"/>
          <w:highlight w:val="yellow"/>
        </w:rPr>
        <w:t xml:space="preserve"> composante des produits non durables </w:t>
      </w:r>
      <w:r w:rsidR="00910855">
        <w:rPr>
          <w:rStyle w:val="cf01"/>
          <w:rFonts w:asciiTheme="minorHAnsi" w:hAnsiTheme="minorHAnsi" w:cstheme="minorHAnsi"/>
          <w:i/>
          <w:iCs/>
          <w:sz w:val="22"/>
          <w:szCs w:val="22"/>
          <w:highlight w:val="yellow"/>
        </w:rPr>
        <w:t>–</w:t>
      </w:r>
      <w:r w:rsidRPr="00572BB7">
        <w:rPr>
          <w:rStyle w:val="cf01"/>
          <w:rFonts w:asciiTheme="minorHAnsi" w:hAnsiTheme="minorHAnsi" w:cstheme="minorHAnsi"/>
          <w:i/>
          <w:iCs/>
          <w:sz w:val="22"/>
          <w:szCs w:val="22"/>
          <w:highlight w:val="yellow"/>
        </w:rPr>
        <w:t xml:space="preserve"> (s</w:t>
      </w:r>
      <w:r w:rsidR="00A530AE">
        <w:rPr>
          <w:rStyle w:val="cf01"/>
          <w:rFonts w:asciiTheme="minorHAnsi" w:hAnsiTheme="minorHAnsi" w:cstheme="minorHAnsi"/>
          <w:i/>
          <w:iCs/>
          <w:sz w:val="22"/>
          <w:szCs w:val="22"/>
          <w:highlight w:val="yellow"/>
        </w:rPr>
        <w:t>’</w:t>
      </w:r>
      <w:r w:rsidRPr="00572BB7">
        <w:rPr>
          <w:rStyle w:val="cf01"/>
          <w:rFonts w:asciiTheme="minorHAnsi" w:hAnsiTheme="minorHAnsi" w:cstheme="minorHAnsi"/>
          <w:i/>
          <w:iCs/>
          <w:sz w:val="22"/>
          <w:szCs w:val="22"/>
          <w:highlight w:val="yellow"/>
        </w:rPr>
        <w:t>agit-il d</w:t>
      </w:r>
      <w:r w:rsidR="00A530AE">
        <w:rPr>
          <w:rStyle w:val="cf01"/>
          <w:rFonts w:asciiTheme="minorHAnsi" w:hAnsiTheme="minorHAnsi" w:cstheme="minorHAnsi"/>
          <w:i/>
          <w:iCs/>
          <w:sz w:val="22"/>
          <w:szCs w:val="22"/>
          <w:highlight w:val="yellow"/>
        </w:rPr>
        <w:t>’</w:t>
      </w:r>
      <w:r w:rsidRPr="00572BB7">
        <w:rPr>
          <w:rStyle w:val="cf01"/>
          <w:rFonts w:asciiTheme="minorHAnsi" w:hAnsiTheme="minorHAnsi" w:cstheme="minorHAnsi"/>
          <w:i/>
          <w:iCs/>
          <w:sz w:val="22"/>
          <w:szCs w:val="22"/>
          <w:highlight w:val="yellow"/>
        </w:rPr>
        <w:t>une quantité fixe + options, ou d</w:t>
      </w:r>
      <w:r w:rsidR="00A530AE">
        <w:rPr>
          <w:rStyle w:val="cf01"/>
          <w:rFonts w:asciiTheme="minorHAnsi" w:hAnsiTheme="minorHAnsi" w:cstheme="minorHAnsi"/>
          <w:i/>
          <w:iCs/>
          <w:sz w:val="22"/>
          <w:szCs w:val="22"/>
          <w:highlight w:val="yellow"/>
        </w:rPr>
        <w:t>’</w:t>
      </w:r>
      <w:r w:rsidRPr="00572BB7">
        <w:rPr>
          <w:rStyle w:val="cf01"/>
          <w:rFonts w:asciiTheme="minorHAnsi" w:hAnsiTheme="minorHAnsi" w:cstheme="minorHAnsi"/>
          <w:i/>
          <w:iCs/>
          <w:sz w:val="22"/>
          <w:szCs w:val="22"/>
          <w:highlight w:val="yellow"/>
        </w:rPr>
        <w:t>une quantité plafond à commander en fonction des besoins pendant la durée du contrat)</w:t>
      </w:r>
    </w:p>
    <w:p w14:paraId="3C2EA8C9" w14:textId="6470175A" w:rsidR="00CF5EFB" w:rsidRPr="00572BB7" w:rsidRDefault="00CF5EFB" w:rsidP="00CF5EFB">
      <w:pPr>
        <w:pStyle w:val="pf0"/>
        <w:numPr>
          <w:ilvl w:val="0"/>
          <w:numId w:val="27"/>
        </w:numPr>
        <w:rPr>
          <w:rStyle w:val="cf01"/>
          <w:rFonts w:asciiTheme="minorHAnsi" w:hAnsiTheme="minorHAnsi" w:cstheme="minorHAnsi"/>
          <w:i/>
          <w:iCs/>
          <w:sz w:val="22"/>
          <w:szCs w:val="22"/>
          <w:highlight w:val="yellow"/>
        </w:rPr>
      </w:pPr>
      <w:r w:rsidRPr="00572BB7">
        <w:rPr>
          <w:rStyle w:val="cf01"/>
          <w:rFonts w:asciiTheme="minorHAnsi" w:hAnsiTheme="minorHAnsi" w:cstheme="minorHAnsi"/>
          <w:i/>
          <w:iCs/>
          <w:sz w:val="22"/>
          <w:szCs w:val="22"/>
          <w:highlight w:val="yellow"/>
        </w:rPr>
        <w:t>Estimation des quantités d</w:t>
      </w:r>
      <w:r w:rsidR="00A530AE">
        <w:rPr>
          <w:rStyle w:val="cf01"/>
          <w:rFonts w:asciiTheme="minorHAnsi" w:hAnsiTheme="minorHAnsi" w:cstheme="minorHAnsi"/>
          <w:i/>
          <w:iCs/>
          <w:sz w:val="22"/>
          <w:szCs w:val="22"/>
          <w:highlight w:val="yellow"/>
        </w:rPr>
        <w:t>’</w:t>
      </w:r>
      <w:r w:rsidRPr="00572BB7">
        <w:rPr>
          <w:rStyle w:val="cf01"/>
          <w:rFonts w:asciiTheme="minorHAnsi" w:hAnsiTheme="minorHAnsi" w:cstheme="minorHAnsi"/>
          <w:i/>
          <w:iCs/>
          <w:sz w:val="22"/>
          <w:szCs w:val="22"/>
          <w:highlight w:val="yellow"/>
        </w:rPr>
        <w:t>impression (en noir et blanc et en couleur)</w:t>
      </w:r>
    </w:p>
    <w:p w14:paraId="39E8215B" w14:textId="0EF40C93" w:rsidR="00CF5EFB" w:rsidRPr="00572BB7" w:rsidRDefault="00CF5EFB" w:rsidP="007456E6">
      <w:pPr>
        <w:pStyle w:val="pf0"/>
        <w:numPr>
          <w:ilvl w:val="0"/>
          <w:numId w:val="27"/>
        </w:numPr>
        <w:rPr>
          <w:rFonts w:asciiTheme="minorHAnsi" w:hAnsiTheme="minorHAnsi" w:cstheme="minorHAnsi"/>
          <w:i/>
          <w:iCs/>
          <w:sz w:val="22"/>
          <w:szCs w:val="22"/>
          <w:highlight w:val="yellow"/>
        </w:rPr>
      </w:pPr>
      <w:r w:rsidRPr="00572BB7">
        <w:rPr>
          <w:rStyle w:val="cf01"/>
          <w:rFonts w:asciiTheme="minorHAnsi" w:hAnsiTheme="minorHAnsi" w:cstheme="minorHAnsi"/>
          <w:i/>
          <w:iCs/>
          <w:sz w:val="22"/>
          <w:szCs w:val="22"/>
          <w:highlight w:val="yellow"/>
        </w:rPr>
        <w:t>Liste de vérification des exigences relatives à la sécurité incluse?</w:t>
      </w:r>
    </w:p>
    <w:p w14:paraId="4BE3AB5A" w14:textId="5D822018" w:rsidR="00C61590" w:rsidRPr="00572BB7" w:rsidRDefault="003637E0" w:rsidP="00CF3CE9">
      <w:pPr>
        <w:rPr>
          <w:rFonts w:eastAsia="Arial" w:cs="Arial"/>
          <w:color w:val="000000"/>
          <w:spacing w:val="-1"/>
        </w:rPr>
      </w:pPr>
      <w:r w:rsidRPr="00572BB7">
        <w:t xml:space="preserve">Exemple : </w:t>
      </w:r>
      <w:r w:rsidR="00C61590" w:rsidRPr="00572BB7">
        <w:rPr>
          <w:rFonts w:eastAsia="Arial" w:cs="Arial"/>
          <w:color w:val="000000"/>
          <w:spacing w:val="-1"/>
        </w:rPr>
        <w:t>« </w:t>
      </w:r>
      <w:r w:rsidR="00114AAE" w:rsidRPr="00572BB7">
        <w:rPr>
          <w:rFonts w:eastAsia="Arial" w:cs="Arial"/>
          <w:color w:val="000000"/>
          <w:spacing w:val="-1"/>
        </w:rPr>
        <w:t xml:space="preserve">&lt;&lt;Insérer le </w:t>
      </w:r>
      <w:r w:rsidR="00FD3287" w:rsidRPr="00572BB7">
        <w:rPr>
          <w:rFonts w:eastAsia="Arial" w:cs="Arial"/>
          <w:color w:val="000000"/>
          <w:spacing w:val="-1"/>
        </w:rPr>
        <w:t>nom du</w:t>
      </w:r>
      <w:r w:rsidR="00114AAE" w:rsidRPr="00572BB7">
        <w:rPr>
          <w:rFonts w:eastAsia="Arial" w:cs="Arial"/>
          <w:color w:val="000000"/>
          <w:spacing w:val="-1"/>
        </w:rPr>
        <w:t xml:space="preserve"> client</w:t>
      </w:r>
      <w:r w:rsidR="00ED1654">
        <w:rPr>
          <w:rFonts w:eastAsia="Arial" w:cs="Arial"/>
          <w:color w:val="000000"/>
          <w:spacing w:val="-1"/>
        </w:rPr>
        <w:t xml:space="preserve"> ou le </w:t>
      </w:r>
      <w:r w:rsidR="00FD3287" w:rsidRPr="00572BB7">
        <w:rPr>
          <w:rFonts w:eastAsia="Arial" w:cs="Arial"/>
          <w:color w:val="000000"/>
          <w:spacing w:val="-1"/>
        </w:rPr>
        <w:t>nom du ministère</w:t>
      </w:r>
      <w:r w:rsidR="00114AAE" w:rsidRPr="00572BB7">
        <w:rPr>
          <w:rFonts w:eastAsia="Arial" w:cs="Arial"/>
          <w:color w:val="000000"/>
          <w:spacing w:val="-1"/>
        </w:rPr>
        <w:t>&gt;&gt;</w:t>
      </w:r>
      <w:r w:rsidR="00C61590" w:rsidRPr="00572BB7">
        <w:rPr>
          <w:rFonts w:eastAsia="Arial" w:cs="Arial"/>
          <w:color w:val="000000"/>
          <w:spacing w:val="-1"/>
        </w:rPr>
        <w:t xml:space="preserve"> a besoin d</w:t>
      </w:r>
      <w:r w:rsidR="00A530AE">
        <w:rPr>
          <w:rFonts w:eastAsia="Arial" w:cs="Arial"/>
          <w:color w:val="000000"/>
          <w:spacing w:val="-1"/>
        </w:rPr>
        <w:t>’</w:t>
      </w:r>
      <w:r w:rsidR="00C61590" w:rsidRPr="00572BB7">
        <w:rPr>
          <w:rFonts w:eastAsia="Arial" w:cs="Arial"/>
          <w:color w:val="000000"/>
          <w:spacing w:val="-1"/>
        </w:rPr>
        <w:t>un bail de 36 mois, plus deux (2) périodes d</w:t>
      </w:r>
      <w:r w:rsidR="00A530AE">
        <w:rPr>
          <w:rFonts w:eastAsia="Arial" w:cs="Arial"/>
          <w:color w:val="000000"/>
          <w:spacing w:val="-1"/>
        </w:rPr>
        <w:t>’</w:t>
      </w:r>
      <w:r w:rsidR="00C61590" w:rsidRPr="00572BB7">
        <w:rPr>
          <w:rFonts w:eastAsia="Arial" w:cs="Arial"/>
          <w:color w:val="000000"/>
          <w:spacing w:val="-1"/>
        </w:rPr>
        <w:t>option d</w:t>
      </w:r>
      <w:r w:rsidR="00A530AE">
        <w:rPr>
          <w:rFonts w:eastAsia="Arial" w:cs="Arial"/>
          <w:color w:val="000000"/>
          <w:spacing w:val="-1"/>
        </w:rPr>
        <w:t>’</w:t>
      </w:r>
      <w:r w:rsidR="00C61590" w:rsidRPr="00572BB7">
        <w:rPr>
          <w:rFonts w:eastAsia="Arial" w:cs="Arial"/>
          <w:color w:val="000000"/>
          <w:spacing w:val="-1"/>
        </w:rPr>
        <w:t xml:space="preserve">un (1) an, pour </w:t>
      </w:r>
      <w:r w:rsidR="002C26CB">
        <w:rPr>
          <w:rFonts w:eastAsia="Arial" w:cs="Arial"/>
          <w:color w:val="000000"/>
          <w:spacing w:val="-1"/>
        </w:rPr>
        <w:t xml:space="preserve">louer </w:t>
      </w:r>
      <w:r w:rsidR="00C61590" w:rsidRPr="00572BB7">
        <w:rPr>
          <w:rFonts w:eastAsia="Arial" w:cs="Arial"/>
          <w:color w:val="000000"/>
          <w:spacing w:val="-1"/>
        </w:rPr>
        <w:t>deux (2) imprimantes de production monochromes (noir et blanc) et une (1) imprimante de production couleur. Ce contrat vise la fourniture, la livraison et l</w:t>
      </w:r>
      <w:r w:rsidR="00A530AE">
        <w:rPr>
          <w:rFonts w:eastAsia="Arial" w:cs="Arial"/>
          <w:color w:val="000000"/>
          <w:spacing w:val="-1"/>
        </w:rPr>
        <w:t>’</w:t>
      </w:r>
      <w:r w:rsidR="00C61590" w:rsidRPr="00572BB7">
        <w:rPr>
          <w:rFonts w:eastAsia="Arial" w:cs="Arial"/>
          <w:color w:val="000000"/>
          <w:spacing w:val="-1"/>
        </w:rPr>
        <w:t>installation des pièces d</w:t>
      </w:r>
      <w:r w:rsidR="00A530AE">
        <w:rPr>
          <w:rFonts w:eastAsia="Arial" w:cs="Arial"/>
          <w:color w:val="000000"/>
          <w:spacing w:val="-1"/>
        </w:rPr>
        <w:t>’</w:t>
      </w:r>
      <w:r w:rsidR="00C61590" w:rsidRPr="00572BB7">
        <w:rPr>
          <w:rFonts w:eastAsia="Arial" w:cs="Arial"/>
          <w:color w:val="000000"/>
          <w:spacing w:val="-1"/>
        </w:rPr>
        <w:t>équipement, ainsi que la formation connexe nécessaire, en français et en anglais, pour permettre aux utilisateurs d</w:t>
      </w:r>
      <w:r w:rsidR="00A530AE">
        <w:rPr>
          <w:rFonts w:eastAsia="Arial" w:cs="Arial"/>
          <w:color w:val="000000"/>
          <w:spacing w:val="-1"/>
        </w:rPr>
        <w:t>’</w:t>
      </w:r>
      <w:r w:rsidR="00C61590" w:rsidRPr="00572BB7">
        <w:rPr>
          <w:rFonts w:eastAsia="Arial" w:cs="Arial"/>
          <w:color w:val="000000"/>
          <w:spacing w:val="-1"/>
        </w:rPr>
        <w:t>exploiter toutes les caractéristiques requises de l</w:t>
      </w:r>
      <w:r w:rsidR="00A530AE">
        <w:rPr>
          <w:rFonts w:eastAsia="Arial" w:cs="Arial"/>
          <w:color w:val="000000"/>
          <w:spacing w:val="-1"/>
        </w:rPr>
        <w:t>’</w:t>
      </w:r>
      <w:r w:rsidR="00C61590" w:rsidRPr="00572BB7">
        <w:rPr>
          <w:rFonts w:eastAsia="Arial" w:cs="Arial"/>
          <w:color w:val="000000"/>
          <w:spacing w:val="-1"/>
        </w:rPr>
        <w:t>équipement.</w:t>
      </w:r>
    </w:p>
    <w:p w14:paraId="7831851E" w14:textId="78FB8349" w:rsidR="00C61590" w:rsidRPr="00572BB7" w:rsidRDefault="00C61590" w:rsidP="00C61590">
      <w:pPr>
        <w:spacing w:line="230" w:lineRule="exact"/>
        <w:rPr>
          <w:rFonts w:eastAsia="Arial" w:cs="Arial"/>
          <w:color w:val="000000"/>
          <w:spacing w:val="-1"/>
        </w:rPr>
      </w:pPr>
      <w:r w:rsidRPr="00572BB7">
        <w:rPr>
          <w:rFonts w:eastAsia="Arial" w:cs="Arial"/>
          <w:color w:val="000000"/>
          <w:spacing w:val="-1"/>
        </w:rPr>
        <w:t xml:space="preserve">La location mensuelle doit </w:t>
      </w:r>
      <w:r w:rsidR="002C26CB">
        <w:rPr>
          <w:rFonts w:eastAsia="Arial" w:cs="Arial"/>
          <w:color w:val="000000"/>
          <w:spacing w:val="-1"/>
        </w:rPr>
        <w:t>comprendre</w:t>
      </w:r>
      <w:r w:rsidRPr="00572BB7">
        <w:rPr>
          <w:rFonts w:eastAsia="Arial" w:cs="Arial"/>
          <w:color w:val="000000"/>
          <w:spacing w:val="-1"/>
        </w:rPr>
        <w:t xml:space="preserve"> l</w:t>
      </w:r>
      <w:r w:rsidR="00A530AE">
        <w:rPr>
          <w:rFonts w:eastAsia="Arial" w:cs="Arial"/>
          <w:color w:val="000000"/>
          <w:spacing w:val="-1"/>
        </w:rPr>
        <w:t>’</w:t>
      </w:r>
      <w:r w:rsidRPr="00572BB7">
        <w:rPr>
          <w:rFonts w:eastAsia="Arial" w:cs="Arial"/>
          <w:color w:val="000000"/>
          <w:spacing w:val="-1"/>
        </w:rPr>
        <w:t>entretien préventif et correctif ainsi que la fourniture de produits non durables d</w:t>
      </w:r>
      <w:r w:rsidR="00A530AE">
        <w:rPr>
          <w:rFonts w:eastAsia="Arial" w:cs="Arial"/>
          <w:color w:val="000000"/>
          <w:spacing w:val="-1"/>
        </w:rPr>
        <w:t>’</w:t>
      </w:r>
      <w:r w:rsidRPr="00572BB7">
        <w:rPr>
          <w:rFonts w:eastAsia="Arial" w:cs="Arial"/>
          <w:color w:val="000000"/>
          <w:spacing w:val="-1"/>
        </w:rPr>
        <w:t>imagerie et d</w:t>
      </w:r>
      <w:r w:rsidR="00A530AE">
        <w:rPr>
          <w:rFonts w:eastAsia="Arial" w:cs="Arial"/>
          <w:color w:val="000000"/>
          <w:spacing w:val="-1"/>
        </w:rPr>
        <w:t>’</w:t>
      </w:r>
      <w:r w:rsidRPr="00572BB7">
        <w:rPr>
          <w:rFonts w:eastAsia="Arial" w:cs="Arial"/>
          <w:color w:val="000000"/>
          <w:spacing w:val="-1"/>
        </w:rPr>
        <w:t>un système de gestion électronique des documents (</w:t>
      </w:r>
      <w:r w:rsidR="0032691D">
        <w:rPr>
          <w:rFonts w:eastAsia="Arial" w:cs="Arial"/>
          <w:color w:val="000000"/>
          <w:spacing w:val="-1"/>
        </w:rPr>
        <w:t>p. ex.</w:t>
      </w:r>
      <w:r w:rsidRPr="00572BB7">
        <w:rPr>
          <w:rFonts w:eastAsia="Arial" w:cs="Arial"/>
          <w:color w:val="000000"/>
          <w:spacing w:val="-1"/>
        </w:rPr>
        <w:t xml:space="preserve"> </w:t>
      </w:r>
      <w:proofErr w:type="spellStart"/>
      <w:r w:rsidRPr="00572BB7">
        <w:rPr>
          <w:rFonts w:eastAsia="Arial" w:cs="Arial"/>
          <w:color w:val="000000"/>
          <w:spacing w:val="-1"/>
        </w:rPr>
        <w:t>Fiery</w:t>
      </w:r>
      <w:proofErr w:type="spellEnd"/>
      <w:r w:rsidRPr="00572BB7">
        <w:rPr>
          <w:rFonts w:eastAsia="Arial" w:cs="Arial"/>
          <w:color w:val="000000"/>
          <w:spacing w:val="-1"/>
        </w:rPr>
        <w:t>).</w:t>
      </w:r>
    </w:p>
    <w:p w14:paraId="18288069" w14:textId="31B737BE" w:rsidR="00C61590" w:rsidRPr="00572BB7" w:rsidRDefault="00C61590" w:rsidP="00C61590">
      <w:r w:rsidRPr="00572BB7">
        <w:rPr>
          <w:rFonts w:eastAsia="Arial" w:cs="Arial"/>
          <w:color w:val="000000"/>
          <w:spacing w:val="-1"/>
        </w:rPr>
        <w:t>À la fin de la location, les disques durs doivent être physiquement retirés et être conservé</w:t>
      </w:r>
      <w:r w:rsidR="00213192">
        <w:rPr>
          <w:rFonts w:eastAsia="Arial" w:cs="Arial"/>
          <w:color w:val="000000"/>
          <w:spacing w:val="-1"/>
        </w:rPr>
        <w:t>s</w:t>
      </w:r>
      <w:r w:rsidRPr="00572BB7">
        <w:rPr>
          <w:rFonts w:eastAsia="Arial" w:cs="Arial"/>
          <w:color w:val="000000"/>
          <w:spacing w:val="-1"/>
        </w:rPr>
        <w:t xml:space="preserve"> par </w:t>
      </w:r>
      <w:r w:rsidR="00114AAE" w:rsidRPr="00572BB7">
        <w:rPr>
          <w:rFonts w:eastAsia="Arial" w:cs="Arial"/>
          <w:color w:val="000000"/>
          <w:spacing w:val="-1"/>
        </w:rPr>
        <w:t xml:space="preserve">&lt;&lt;Insérer le </w:t>
      </w:r>
      <w:r w:rsidR="00FD3287" w:rsidRPr="00572BB7">
        <w:rPr>
          <w:rFonts w:eastAsia="Arial" w:cs="Arial"/>
          <w:color w:val="000000"/>
          <w:spacing w:val="-1"/>
        </w:rPr>
        <w:t>nom du client</w:t>
      </w:r>
      <w:r w:rsidR="008D4C2E">
        <w:rPr>
          <w:rFonts w:eastAsia="Arial" w:cs="Arial"/>
          <w:color w:val="000000"/>
          <w:spacing w:val="-1"/>
        </w:rPr>
        <w:t xml:space="preserve"> ou du </w:t>
      </w:r>
      <w:r w:rsidR="00FD3287" w:rsidRPr="00572BB7">
        <w:rPr>
          <w:rFonts w:eastAsia="Arial" w:cs="Arial"/>
          <w:color w:val="000000"/>
          <w:spacing w:val="-1"/>
        </w:rPr>
        <w:t>nom du ministère</w:t>
      </w:r>
      <w:r w:rsidR="00114AAE" w:rsidRPr="00572BB7">
        <w:rPr>
          <w:rFonts w:eastAsia="Arial" w:cs="Arial"/>
          <w:color w:val="000000"/>
          <w:spacing w:val="-1"/>
        </w:rPr>
        <w:t>&gt;&gt;</w:t>
      </w:r>
      <w:r w:rsidRPr="00572BB7">
        <w:rPr>
          <w:rFonts w:eastAsia="Arial" w:cs="Arial"/>
          <w:color w:val="000000"/>
          <w:spacing w:val="-1"/>
        </w:rPr>
        <w:t>. »</w:t>
      </w:r>
    </w:p>
    <w:p w14:paraId="4653873A" w14:textId="2FBCD791" w:rsidR="00907B1D" w:rsidRPr="00572BB7" w:rsidRDefault="00224B8C" w:rsidP="008F54B4">
      <w:pPr>
        <w:pStyle w:val="Heading1"/>
      </w:pPr>
      <w:bookmarkStart w:id="8" w:name="_Toc151726576"/>
      <w:r w:rsidRPr="00572BB7">
        <w:t>CONTEXTE</w:t>
      </w:r>
      <w:bookmarkEnd w:id="8"/>
    </w:p>
    <w:p w14:paraId="477B01AB" w14:textId="123890D0" w:rsidR="00735C81" w:rsidRPr="00572BB7" w:rsidRDefault="00735C81" w:rsidP="00224B8C">
      <w:r w:rsidRPr="00572BB7">
        <w:rPr>
          <w:highlight w:val="yellow"/>
        </w:rPr>
        <w:t xml:space="preserve">***Veuillez </w:t>
      </w:r>
      <w:r w:rsidR="002C26CB">
        <w:rPr>
          <w:highlight w:val="yellow"/>
        </w:rPr>
        <w:t>présenter</w:t>
      </w:r>
      <w:r w:rsidRPr="00572BB7">
        <w:rPr>
          <w:highlight w:val="yellow"/>
        </w:rPr>
        <w:t xml:space="preserve"> quelques </w:t>
      </w:r>
      <w:r w:rsidR="002C26CB">
        <w:rPr>
          <w:highlight w:val="yellow"/>
        </w:rPr>
        <w:t>précisions</w:t>
      </w:r>
      <w:r w:rsidRPr="00572BB7">
        <w:rPr>
          <w:highlight w:val="yellow"/>
        </w:rPr>
        <w:t xml:space="preserve"> sur la façon dont les appareils sont utilisés et l</w:t>
      </w:r>
      <w:r w:rsidR="00A530AE">
        <w:rPr>
          <w:highlight w:val="yellow"/>
        </w:rPr>
        <w:t>’</w:t>
      </w:r>
      <w:r w:rsidRPr="00572BB7">
        <w:rPr>
          <w:highlight w:val="yellow"/>
        </w:rPr>
        <w:t>historique des volumes d</w:t>
      </w:r>
      <w:r w:rsidR="00A530AE">
        <w:rPr>
          <w:highlight w:val="yellow"/>
        </w:rPr>
        <w:t>’</w:t>
      </w:r>
      <w:r w:rsidRPr="00572BB7">
        <w:rPr>
          <w:highlight w:val="yellow"/>
        </w:rPr>
        <w:t>impression, par exemple il s</w:t>
      </w:r>
      <w:r w:rsidR="00A530AE">
        <w:rPr>
          <w:highlight w:val="yellow"/>
        </w:rPr>
        <w:t>’</w:t>
      </w:r>
      <w:r w:rsidRPr="00572BB7">
        <w:rPr>
          <w:highlight w:val="yellow"/>
        </w:rPr>
        <w:t>agit d</w:t>
      </w:r>
      <w:r w:rsidR="00A530AE">
        <w:rPr>
          <w:highlight w:val="yellow"/>
        </w:rPr>
        <w:t>’</w:t>
      </w:r>
      <w:r w:rsidRPr="00572BB7">
        <w:rPr>
          <w:highlight w:val="yellow"/>
        </w:rPr>
        <w:t>un atelier d</w:t>
      </w:r>
      <w:r w:rsidR="00A530AE">
        <w:rPr>
          <w:highlight w:val="yellow"/>
        </w:rPr>
        <w:t>’</w:t>
      </w:r>
      <w:r w:rsidRPr="00572BB7">
        <w:rPr>
          <w:highlight w:val="yellow"/>
        </w:rPr>
        <w:t xml:space="preserve">impression </w:t>
      </w:r>
      <w:r w:rsidR="00415A9C">
        <w:rPr>
          <w:highlight w:val="yellow"/>
        </w:rPr>
        <w:t>de</w:t>
      </w:r>
      <w:r w:rsidRPr="00572BB7">
        <w:rPr>
          <w:highlight w:val="yellow"/>
        </w:rPr>
        <w:t xml:space="preserve"> documents de preuve ou </w:t>
      </w:r>
      <w:r w:rsidR="00415A9C">
        <w:rPr>
          <w:highlight w:val="yellow"/>
        </w:rPr>
        <w:t>de</w:t>
      </w:r>
      <w:r w:rsidRPr="00572BB7">
        <w:rPr>
          <w:highlight w:val="yellow"/>
        </w:rPr>
        <w:t xml:space="preserve"> documents de formation, etc.***</w:t>
      </w:r>
    </w:p>
    <w:p w14:paraId="3C9BF064" w14:textId="678B4094" w:rsidR="00FC7130" w:rsidRPr="00572BB7" w:rsidRDefault="00907B1D" w:rsidP="008F54B4">
      <w:pPr>
        <w:pStyle w:val="Heading1"/>
      </w:pPr>
      <w:bookmarkStart w:id="9" w:name="_Toc151726577"/>
      <w:r w:rsidRPr="00572BB7">
        <w:t>1</w:t>
      </w:r>
      <w:r w:rsidR="0078246E">
        <w:t xml:space="preserve">. </w:t>
      </w:r>
      <w:r w:rsidR="00FC7130" w:rsidRPr="00572BB7">
        <w:t>EXIGENCES TECHNIQUES OBLIGATOIRES</w:t>
      </w:r>
      <w:bookmarkEnd w:id="9"/>
    </w:p>
    <w:p w14:paraId="3C35EBBD" w14:textId="1FE28E44" w:rsidR="00466CFD" w:rsidRPr="00572BB7" w:rsidRDefault="00991355">
      <w:r w:rsidRPr="00572BB7">
        <w:rPr>
          <w:highlight w:val="yellow"/>
        </w:rPr>
        <w:t>***</w:t>
      </w:r>
      <w:r w:rsidR="002C26CB">
        <w:rPr>
          <w:highlight w:val="yellow"/>
        </w:rPr>
        <w:t xml:space="preserve">Présentez </w:t>
      </w:r>
      <w:r w:rsidRPr="00572BB7">
        <w:rPr>
          <w:highlight w:val="yellow"/>
        </w:rPr>
        <w:t xml:space="preserve">les spécifications </w:t>
      </w:r>
      <w:r w:rsidR="002C26CB">
        <w:rPr>
          <w:highlight w:val="yellow"/>
        </w:rPr>
        <w:t>relatives aux</w:t>
      </w:r>
      <w:r w:rsidRPr="00572BB7">
        <w:rPr>
          <w:highlight w:val="yellow"/>
        </w:rPr>
        <w:t xml:space="preserve"> appareils. Vous trouverez ci-dessous des exemples qui peuvent être utilisés et adaptés à </w:t>
      </w:r>
      <w:r w:rsidR="007513D6">
        <w:rPr>
          <w:highlight w:val="yellow"/>
        </w:rPr>
        <w:t>vos propres besoins</w:t>
      </w:r>
      <w:r w:rsidRPr="00572BB7">
        <w:rPr>
          <w:highlight w:val="yellow"/>
        </w:rPr>
        <w:t>. Ajoutez au besoin d</w:t>
      </w:r>
      <w:r w:rsidR="00A530AE">
        <w:rPr>
          <w:highlight w:val="yellow"/>
        </w:rPr>
        <w:t>’</w:t>
      </w:r>
      <w:r w:rsidRPr="00572BB7">
        <w:rPr>
          <w:highlight w:val="yellow"/>
        </w:rPr>
        <w:t>autres spécifications</w:t>
      </w:r>
      <w:r w:rsidR="00F1717A" w:rsidRPr="00572BB7">
        <w:rPr>
          <w:highlight w:val="yellow"/>
        </w:rPr>
        <w:t>.</w:t>
      </w:r>
      <w:r w:rsidR="0095373E" w:rsidRPr="00572BB7">
        <w:rPr>
          <w:highlight w:val="yellow"/>
        </w:rPr>
        <w:t>***</w:t>
      </w:r>
      <w:bookmarkStart w:id="10" w:name="_Toc151726578"/>
    </w:p>
    <w:p w14:paraId="1C277BB3" w14:textId="5C492C1C" w:rsidR="00FC7130" w:rsidRPr="00572BB7" w:rsidRDefault="00FC7130" w:rsidP="00315453">
      <w:pPr>
        <w:pStyle w:val="Heading2"/>
      </w:pPr>
      <w:r w:rsidRPr="00572BB7">
        <w:t>A1. Appareils</w:t>
      </w:r>
      <w:bookmarkEnd w:id="10"/>
    </w:p>
    <w:p w14:paraId="0DA73432" w14:textId="1E1C0D12" w:rsidR="00FC7130" w:rsidRPr="00572BB7" w:rsidRDefault="00FC7130" w:rsidP="00FC7130">
      <w:pPr>
        <w:rPr>
          <w:b/>
          <w:bCs/>
        </w:rPr>
      </w:pPr>
      <w:r w:rsidRPr="00572BB7">
        <w:t xml:space="preserve">Les appareils </w:t>
      </w:r>
      <w:r w:rsidRPr="00572BB7">
        <w:rPr>
          <w:b/>
          <w:bCs/>
          <w:u w:val="single"/>
        </w:rPr>
        <w:t>doivent satisfaire</w:t>
      </w:r>
      <w:r w:rsidRPr="00572BB7">
        <w:t xml:space="preserve"> aux exigences techniques obligatoires suivantes :</w:t>
      </w:r>
    </w:p>
    <w:p w14:paraId="200DC157" w14:textId="0DFB0DCC" w:rsidR="001D05B7" w:rsidRPr="00572BB7" w:rsidRDefault="00943432" w:rsidP="00315453">
      <w:pPr>
        <w:pStyle w:val="Heading3"/>
      </w:pPr>
      <w:bookmarkStart w:id="11" w:name="_Toc151726579"/>
      <w:r w:rsidRPr="00572BB7">
        <w:t>Spécifications générales et environnementales</w:t>
      </w:r>
      <w:bookmarkEnd w:id="11"/>
    </w:p>
    <w:tbl>
      <w:tblPr>
        <w:tblStyle w:val="TableGrid"/>
        <w:tblW w:w="10800" w:type="dxa"/>
        <w:jc w:val="center"/>
        <w:tblLook w:val="04A0" w:firstRow="1" w:lastRow="0" w:firstColumn="1" w:lastColumn="0" w:noHBand="0" w:noVBand="1"/>
      </w:tblPr>
      <w:tblGrid>
        <w:gridCol w:w="1469"/>
        <w:gridCol w:w="9331"/>
      </w:tblGrid>
      <w:tr w:rsidR="00286FCD" w:rsidRPr="00572BB7" w14:paraId="176C2FF0" w14:textId="77777777" w:rsidTr="00350C32">
        <w:trPr>
          <w:trHeight w:val="288"/>
          <w:jc w:val="center"/>
        </w:trPr>
        <w:tc>
          <w:tcPr>
            <w:tcW w:w="1260" w:type="dxa"/>
          </w:tcPr>
          <w:p w14:paraId="0A085646" w14:textId="220A99C4" w:rsidR="00286FCD" w:rsidRPr="00572BB7" w:rsidRDefault="00943432" w:rsidP="00943432">
            <w:pPr>
              <w:jc w:val="center"/>
            </w:pPr>
            <w:r w:rsidRPr="00572BB7">
              <w:t>A1.1</w:t>
            </w:r>
          </w:p>
        </w:tc>
        <w:tc>
          <w:tcPr>
            <w:tcW w:w="8005" w:type="dxa"/>
          </w:tcPr>
          <w:p w14:paraId="7CE279EB" w14:textId="2567E51D" w:rsidR="00286FCD" w:rsidRPr="00572BB7" w:rsidRDefault="003A1878" w:rsidP="00656D70">
            <w:r w:rsidRPr="00572BB7">
              <w:t>Imprimante couleur (monochrome si noir et blanc)</w:t>
            </w:r>
          </w:p>
        </w:tc>
      </w:tr>
      <w:tr w:rsidR="00286FCD" w:rsidRPr="00572BB7" w14:paraId="6678EDA4" w14:textId="77777777" w:rsidTr="00EC60E2">
        <w:trPr>
          <w:trHeight w:val="2294"/>
          <w:jc w:val="center"/>
        </w:trPr>
        <w:tc>
          <w:tcPr>
            <w:tcW w:w="1260" w:type="dxa"/>
          </w:tcPr>
          <w:p w14:paraId="2C77D365" w14:textId="2C6CCD1B" w:rsidR="00286FCD" w:rsidRPr="00572BB7" w:rsidRDefault="00D66FAB" w:rsidP="00943432">
            <w:pPr>
              <w:jc w:val="center"/>
            </w:pPr>
            <w:r w:rsidRPr="00572BB7">
              <w:lastRenderedPageBreak/>
              <w:t>A1.2</w:t>
            </w:r>
          </w:p>
        </w:tc>
        <w:tc>
          <w:tcPr>
            <w:tcW w:w="8005" w:type="dxa"/>
          </w:tcPr>
          <w:p w14:paraId="0CC0E8BE" w14:textId="3C035C69" w:rsidR="00154D51" w:rsidRPr="00572BB7" w:rsidRDefault="0078246E" w:rsidP="00154D51">
            <w:r>
              <w:t>Type d</w:t>
            </w:r>
            <w:r w:rsidR="00A530AE">
              <w:t>’</w:t>
            </w:r>
            <w:r>
              <w:t>imprimante</w:t>
            </w:r>
          </w:p>
          <w:p w14:paraId="24AEEDB9" w14:textId="6D8D3162" w:rsidR="00154D51" w:rsidRPr="00572BB7" w:rsidRDefault="00970274" w:rsidP="00154D51">
            <w:pPr>
              <w:pStyle w:val="ListParagraph"/>
              <w:numPr>
                <w:ilvl w:val="0"/>
                <w:numId w:val="22"/>
              </w:numPr>
            </w:pPr>
            <w:r w:rsidRPr="00572BB7">
              <w:t>Imprimante à jet d</w:t>
            </w:r>
            <w:r w:rsidR="00A530AE">
              <w:t>’</w:t>
            </w:r>
            <w:r w:rsidRPr="00572BB7">
              <w:t>encre</w:t>
            </w:r>
          </w:p>
          <w:p w14:paraId="6492731C" w14:textId="77777777" w:rsidR="00154D51" w:rsidRPr="00572BB7" w:rsidRDefault="00970274" w:rsidP="00154D51">
            <w:pPr>
              <w:pStyle w:val="ListParagraph"/>
              <w:numPr>
                <w:ilvl w:val="0"/>
                <w:numId w:val="22"/>
              </w:numPr>
            </w:pPr>
            <w:r w:rsidRPr="00572BB7">
              <w:t>Imprimante laser</w:t>
            </w:r>
          </w:p>
          <w:p w14:paraId="673DD331" w14:textId="77777777" w:rsidR="00154D51" w:rsidRPr="00572BB7" w:rsidRDefault="00970274" w:rsidP="00154D51">
            <w:pPr>
              <w:pStyle w:val="ListParagraph"/>
              <w:numPr>
                <w:ilvl w:val="0"/>
                <w:numId w:val="22"/>
              </w:numPr>
            </w:pPr>
            <w:r w:rsidRPr="00572BB7">
              <w:t>Imprimante à technologie DEL</w:t>
            </w:r>
          </w:p>
          <w:p w14:paraId="69085010" w14:textId="77777777" w:rsidR="00154D51" w:rsidRPr="00572BB7" w:rsidRDefault="00970274" w:rsidP="00154D51">
            <w:pPr>
              <w:pStyle w:val="ListParagraph"/>
              <w:numPr>
                <w:ilvl w:val="0"/>
                <w:numId w:val="22"/>
              </w:numPr>
            </w:pPr>
            <w:r w:rsidRPr="00572BB7">
              <w:t>Imprimante multifonction</w:t>
            </w:r>
          </w:p>
          <w:p w14:paraId="35BCE5BF" w14:textId="396E4163" w:rsidR="00970274" w:rsidRPr="00572BB7" w:rsidRDefault="00970274" w:rsidP="00154D51">
            <w:pPr>
              <w:pStyle w:val="ListParagraph"/>
              <w:numPr>
                <w:ilvl w:val="0"/>
                <w:numId w:val="22"/>
              </w:numPr>
            </w:pPr>
            <w:r w:rsidRPr="00572BB7">
              <w:t>Traceur</w:t>
            </w:r>
          </w:p>
          <w:p w14:paraId="55CF5366" w14:textId="1D0EDEDA" w:rsidR="002C7A8E" w:rsidRPr="00572BB7" w:rsidRDefault="002C7A8E" w:rsidP="00154D51">
            <w:pPr>
              <w:pStyle w:val="ListParagraph"/>
              <w:numPr>
                <w:ilvl w:val="0"/>
                <w:numId w:val="22"/>
              </w:numPr>
            </w:pPr>
            <w:r w:rsidRPr="00572BB7">
              <w:t>Fonction d</w:t>
            </w:r>
            <w:r w:rsidR="00A530AE">
              <w:t>’</w:t>
            </w:r>
            <w:r w:rsidRPr="00572BB7">
              <w:t>impression en bloc ou d</w:t>
            </w:r>
            <w:r w:rsidR="00A530AE">
              <w:t>’</w:t>
            </w:r>
            <w:r w:rsidRPr="00572BB7">
              <w:t>impression de production</w:t>
            </w:r>
          </w:p>
          <w:p w14:paraId="0BF58EEE" w14:textId="77777777" w:rsidR="00286FCD" w:rsidRPr="00572BB7" w:rsidRDefault="00286FCD" w:rsidP="00656D70"/>
        </w:tc>
      </w:tr>
      <w:tr w:rsidR="00286FCD" w:rsidRPr="00572BB7" w14:paraId="0CB6CDB6" w14:textId="77777777" w:rsidTr="00350C32">
        <w:trPr>
          <w:trHeight w:val="288"/>
          <w:jc w:val="center"/>
        </w:trPr>
        <w:tc>
          <w:tcPr>
            <w:tcW w:w="1260" w:type="dxa"/>
          </w:tcPr>
          <w:p w14:paraId="3C725AA4" w14:textId="4023498F" w:rsidR="00286FCD" w:rsidRPr="00572BB7" w:rsidRDefault="000D10C3" w:rsidP="00943432">
            <w:pPr>
              <w:jc w:val="center"/>
            </w:pPr>
            <w:r w:rsidRPr="00572BB7">
              <w:t>A1.</w:t>
            </w:r>
            <w:r w:rsidR="00731D71" w:rsidRPr="00572BB7">
              <w:t>3</w:t>
            </w:r>
          </w:p>
        </w:tc>
        <w:tc>
          <w:tcPr>
            <w:tcW w:w="8005" w:type="dxa"/>
          </w:tcPr>
          <w:p w14:paraId="0A0C160E" w14:textId="659046F7" w:rsidR="00286FCD" w:rsidRPr="00572BB7" w:rsidRDefault="00A20EFF" w:rsidP="00656D70">
            <w:pPr>
              <w:rPr>
                <w:szCs w:val="20"/>
              </w:rPr>
            </w:pPr>
            <w:r w:rsidRPr="00572BB7">
              <w:rPr>
                <w:szCs w:val="20"/>
              </w:rPr>
              <w:t xml:space="preserve">Mémoire système minimale </w:t>
            </w:r>
            <w:r w:rsidR="00910855">
              <w:rPr>
                <w:szCs w:val="20"/>
              </w:rPr>
              <w:t>–</w:t>
            </w:r>
            <w:r w:rsidRPr="00572BB7">
              <w:rPr>
                <w:szCs w:val="20"/>
              </w:rPr>
              <w:t xml:space="preserve"> 2 Go de </w:t>
            </w:r>
            <w:r w:rsidR="00DC517E">
              <w:rPr>
                <w:szCs w:val="20"/>
              </w:rPr>
              <w:t>mémoire vive/</w:t>
            </w:r>
            <w:r w:rsidRPr="00572BB7">
              <w:rPr>
                <w:szCs w:val="20"/>
              </w:rPr>
              <w:t>disque dur de 320 Go standard</w:t>
            </w:r>
            <w:r w:rsidR="0078246E">
              <w:rPr>
                <w:szCs w:val="20"/>
              </w:rPr>
              <w:t>.</w:t>
            </w:r>
          </w:p>
        </w:tc>
      </w:tr>
      <w:tr w:rsidR="00286FCD" w:rsidRPr="00572BB7" w14:paraId="2334D8EE" w14:textId="77777777" w:rsidTr="00350C32">
        <w:trPr>
          <w:trHeight w:val="288"/>
          <w:jc w:val="center"/>
        </w:trPr>
        <w:tc>
          <w:tcPr>
            <w:tcW w:w="1260" w:type="dxa"/>
          </w:tcPr>
          <w:p w14:paraId="5BFE828D" w14:textId="6A526F1E" w:rsidR="00286FCD" w:rsidRPr="00572BB7" w:rsidRDefault="003353E6" w:rsidP="00943432">
            <w:pPr>
              <w:jc w:val="center"/>
            </w:pPr>
            <w:r w:rsidRPr="00572BB7">
              <w:t>A1.</w:t>
            </w:r>
            <w:r w:rsidR="00731D71" w:rsidRPr="00572BB7">
              <w:t>4</w:t>
            </w:r>
          </w:p>
        </w:tc>
        <w:tc>
          <w:tcPr>
            <w:tcW w:w="8005" w:type="dxa"/>
          </w:tcPr>
          <w:p w14:paraId="4DE34758" w14:textId="258F307B" w:rsidR="00286FCD" w:rsidRPr="00572BB7" w:rsidRDefault="000660BD" w:rsidP="00656D70">
            <w:pPr>
              <w:rPr>
                <w:szCs w:val="20"/>
              </w:rPr>
            </w:pPr>
            <w:r w:rsidRPr="00572BB7">
              <w:rPr>
                <w:bCs/>
                <w:color w:val="000000"/>
                <w:szCs w:val="20"/>
              </w:rPr>
              <w:t>L</w:t>
            </w:r>
            <w:r w:rsidR="00A530AE">
              <w:rPr>
                <w:bCs/>
                <w:color w:val="000000"/>
                <w:szCs w:val="20"/>
              </w:rPr>
              <w:t>’</w:t>
            </w:r>
            <w:r w:rsidRPr="00572BB7">
              <w:rPr>
                <w:bCs/>
                <w:color w:val="000000"/>
                <w:szCs w:val="20"/>
              </w:rPr>
              <w:t>imprimante doit fournir la fonction recto</w:t>
            </w:r>
            <w:r w:rsidR="0078246E">
              <w:rPr>
                <w:bCs/>
                <w:color w:val="000000"/>
                <w:szCs w:val="20"/>
              </w:rPr>
              <w:t xml:space="preserve"> </w:t>
            </w:r>
            <w:r w:rsidRPr="00572BB7">
              <w:rPr>
                <w:bCs/>
                <w:color w:val="000000"/>
                <w:szCs w:val="20"/>
              </w:rPr>
              <w:t>verso automatique</w:t>
            </w:r>
            <w:r w:rsidR="0078246E">
              <w:rPr>
                <w:bCs/>
                <w:color w:val="000000"/>
                <w:szCs w:val="20"/>
              </w:rPr>
              <w:t>.</w:t>
            </w:r>
          </w:p>
        </w:tc>
      </w:tr>
      <w:tr w:rsidR="00286FCD" w:rsidRPr="00572BB7" w14:paraId="1C7956CC" w14:textId="77777777" w:rsidTr="00350C32">
        <w:trPr>
          <w:trHeight w:val="288"/>
          <w:jc w:val="center"/>
        </w:trPr>
        <w:tc>
          <w:tcPr>
            <w:tcW w:w="1260" w:type="dxa"/>
          </w:tcPr>
          <w:p w14:paraId="3D72F3C2" w14:textId="2CEA0F8C" w:rsidR="00286FCD" w:rsidRPr="00572BB7" w:rsidRDefault="000660BD" w:rsidP="00943432">
            <w:pPr>
              <w:jc w:val="center"/>
            </w:pPr>
            <w:r w:rsidRPr="00572BB7">
              <w:t>A1.</w:t>
            </w:r>
            <w:r w:rsidR="00731D71" w:rsidRPr="00572BB7">
              <w:t>5</w:t>
            </w:r>
          </w:p>
        </w:tc>
        <w:tc>
          <w:tcPr>
            <w:tcW w:w="8005" w:type="dxa"/>
          </w:tcPr>
          <w:p w14:paraId="7DFE3662" w14:textId="2F85EF8F" w:rsidR="00286FCD" w:rsidRPr="00572BB7" w:rsidRDefault="00DB2A8A" w:rsidP="00656D70">
            <w:r w:rsidRPr="00572BB7">
              <w:t>L</w:t>
            </w:r>
            <w:r w:rsidR="00A530AE">
              <w:t>’</w:t>
            </w:r>
            <w:r w:rsidRPr="00572BB7">
              <w:t>imprimante doit respecter les dimensions suivantes : longueur x largeur x hauteur de 18,9 po x</w:t>
            </w:r>
            <w:r w:rsidR="00C06126">
              <w:t xml:space="preserve"> </w:t>
            </w:r>
            <w:r w:rsidRPr="00572BB7">
              <w:t>21,4 po x 29,1 po (480 mm x 543 mm x 740 mm)</w:t>
            </w:r>
            <w:r w:rsidR="0078246E">
              <w:t>.</w:t>
            </w:r>
          </w:p>
        </w:tc>
      </w:tr>
      <w:tr w:rsidR="00286FCD" w:rsidRPr="00572BB7" w14:paraId="6C2AB2FE" w14:textId="77777777" w:rsidTr="00350C32">
        <w:trPr>
          <w:trHeight w:val="288"/>
          <w:jc w:val="center"/>
        </w:trPr>
        <w:tc>
          <w:tcPr>
            <w:tcW w:w="1260" w:type="dxa"/>
          </w:tcPr>
          <w:p w14:paraId="76039A10" w14:textId="3B330D30" w:rsidR="00286FCD" w:rsidRPr="00572BB7" w:rsidRDefault="00DB2A8A" w:rsidP="00943432">
            <w:pPr>
              <w:jc w:val="center"/>
            </w:pPr>
            <w:r w:rsidRPr="00572BB7">
              <w:t>A1.</w:t>
            </w:r>
            <w:r w:rsidR="00731D71" w:rsidRPr="00572BB7">
              <w:t>6</w:t>
            </w:r>
          </w:p>
        </w:tc>
        <w:tc>
          <w:tcPr>
            <w:tcW w:w="8005" w:type="dxa"/>
          </w:tcPr>
          <w:p w14:paraId="033A3C5F" w14:textId="718CFE7A" w:rsidR="00286FCD" w:rsidRPr="00572BB7" w:rsidRDefault="00DB2A8A" w:rsidP="008C04FB">
            <w:r w:rsidRPr="00572BB7">
              <w:t>L</w:t>
            </w:r>
            <w:r w:rsidR="00A530AE">
              <w:t>’</w:t>
            </w:r>
            <w:r w:rsidRPr="00572BB7">
              <w:t>imprimante ne doit pas peser plus de 80 livres (36,3 kg)</w:t>
            </w:r>
            <w:r w:rsidR="008C04FB">
              <w:t>.</w:t>
            </w:r>
          </w:p>
        </w:tc>
      </w:tr>
      <w:tr w:rsidR="00286FCD" w:rsidRPr="00572BB7" w14:paraId="1B174F61" w14:textId="77777777" w:rsidTr="00350C32">
        <w:trPr>
          <w:trHeight w:val="288"/>
          <w:jc w:val="center"/>
        </w:trPr>
        <w:tc>
          <w:tcPr>
            <w:tcW w:w="1260" w:type="dxa"/>
          </w:tcPr>
          <w:p w14:paraId="3D21BA1B" w14:textId="46B30BDE" w:rsidR="00286FCD" w:rsidRPr="00572BB7" w:rsidRDefault="000D6475" w:rsidP="00943432">
            <w:pPr>
              <w:jc w:val="center"/>
            </w:pPr>
            <w:r w:rsidRPr="00572BB7">
              <w:t>A1.</w:t>
            </w:r>
            <w:r w:rsidR="00731D71" w:rsidRPr="00572BB7">
              <w:t>7</w:t>
            </w:r>
          </w:p>
        </w:tc>
        <w:tc>
          <w:tcPr>
            <w:tcW w:w="8005" w:type="dxa"/>
          </w:tcPr>
          <w:p w14:paraId="640633EE" w14:textId="7E2E284D" w:rsidR="00C2331B" w:rsidRPr="00572BB7" w:rsidRDefault="00C2331B" w:rsidP="00C2331B">
            <w:pPr>
              <w:rPr>
                <w:szCs w:val="20"/>
              </w:rPr>
            </w:pPr>
            <w:r w:rsidRPr="00572BB7">
              <w:rPr>
                <w:szCs w:val="20"/>
              </w:rPr>
              <w:t>L</w:t>
            </w:r>
            <w:r w:rsidR="00A530AE">
              <w:rPr>
                <w:szCs w:val="20"/>
              </w:rPr>
              <w:t>’</w:t>
            </w:r>
            <w:r w:rsidRPr="00572BB7">
              <w:rPr>
                <w:szCs w:val="20"/>
              </w:rPr>
              <w:t>imprimante doit être compatible avec les différentes normes internationales de tension de ligne :</w:t>
            </w:r>
          </w:p>
          <w:p w14:paraId="5D031C3B" w14:textId="598771F3" w:rsidR="00C2331B" w:rsidRPr="00572BB7" w:rsidRDefault="0078246E" w:rsidP="00C2331B">
            <w:pPr>
              <w:pStyle w:val="ListParagraph"/>
              <w:numPr>
                <w:ilvl w:val="0"/>
                <w:numId w:val="2"/>
              </w:numPr>
              <w:rPr>
                <w:szCs w:val="20"/>
              </w:rPr>
            </w:pPr>
            <w:r>
              <w:rPr>
                <w:szCs w:val="20"/>
              </w:rPr>
              <w:t>l</w:t>
            </w:r>
            <w:r w:rsidR="00C2331B" w:rsidRPr="00572BB7">
              <w:rPr>
                <w:szCs w:val="20"/>
              </w:rPr>
              <w:t xml:space="preserve">a tension et la fréquence des lignes électriques se situent entre 110 V-120 V c.a. </w:t>
            </w:r>
            <w:r w:rsidR="008C04FB">
              <w:rPr>
                <w:szCs w:val="20"/>
              </w:rPr>
              <w:t>50 Hz/60 Hz</w:t>
            </w:r>
            <w:r w:rsidR="00C2331B" w:rsidRPr="00572BB7">
              <w:rPr>
                <w:szCs w:val="20"/>
              </w:rPr>
              <w:t xml:space="preserve"> et 220 V-240 V c.a. 50 Hz/60 Hz</w:t>
            </w:r>
            <w:r>
              <w:rPr>
                <w:szCs w:val="20"/>
              </w:rPr>
              <w:t>;</w:t>
            </w:r>
          </w:p>
          <w:p w14:paraId="51ED63B7" w14:textId="38985DEB" w:rsidR="00286FCD" w:rsidRPr="00572BB7" w:rsidRDefault="0078246E" w:rsidP="00656D70">
            <w:pPr>
              <w:pStyle w:val="ListParagraph"/>
              <w:numPr>
                <w:ilvl w:val="0"/>
                <w:numId w:val="2"/>
              </w:numPr>
              <w:rPr>
                <w:szCs w:val="20"/>
              </w:rPr>
            </w:pPr>
            <w:r>
              <w:rPr>
                <w:szCs w:val="20"/>
              </w:rPr>
              <w:t>d</w:t>
            </w:r>
            <w:r w:rsidR="00C2331B" w:rsidRPr="00572BB7">
              <w:rPr>
                <w:szCs w:val="20"/>
              </w:rPr>
              <w:t>es blocs d</w:t>
            </w:r>
            <w:r w:rsidR="00A530AE">
              <w:rPr>
                <w:szCs w:val="20"/>
              </w:rPr>
              <w:t>’</w:t>
            </w:r>
            <w:r w:rsidR="00C2331B" w:rsidRPr="00572BB7">
              <w:rPr>
                <w:szCs w:val="20"/>
              </w:rPr>
              <w:t xml:space="preserve">alimentation </w:t>
            </w:r>
            <w:proofErr w:type="spellStart"/>
            <w:r w:rsidR="00C2331B" w:rsidRPr="00572BB7">
              <w:rPr>
                <w:szCs w:val="20"/>
              </w:rPr>
              <w:t>multitensions</w:t>
            </w:r>
            <w:proofErr w:type="spellEnd"/>
            <w:r w:rsidR="00C2331B" w:rsidRPr="00572BB7">
              <w:rPr>
                <w:szCs w:val="20"/>
              </w:rPr>
              <w:t xml:space="preserve"> à capteur automatique sont nécessaires pour gérer ces différentes alimentations électriques de l</w:t>
            </w:r>
            <w:r w:rsidR="00A530AE">
              <w:rPr>
                <w:szCs w:val="20"/>
              </w:rPr>
              <w:t>’</w:t>
            </w:r>
            <w:r w:rsidR="00C2331B" w:rsidRPr="00572BB7">
              <w:rPr>
                <w:szCs w:val="20"/>
              </w:rPr>
              <w:t>imprimante</w:t>
            </w:r>
            <w:r>
              <w:rPr>
                <w:szCs w:val="20"/>
              </w:rPr>
              <w:t>.</w:t>
            </w:r>
          </w:p>
        </w:tc>
      </w:tr>
      <w:tr w:rsidR="00154D51" w:rsidRPr="00572BB7" w14:paraId="571C352D" w14:textId="77777777" w:rsidTr="00350C32">
        <w:trPr>
          <w:trHeight w:val="288"/>
          <w:jc w:val="center"/>
        </w:trPr>
        <w:tc>
          <w:tcPr>
            <w:tcW w:w="1260" w:type="dxa"/>
          </w:tcPr>
          <w:p w14:paraId="08C7B11D" w14:textId="6D41B79E" w:rsidR="00154D51" w:rsidRPr="00572BB7" w:rsidRDefault="00154D51" w:rsidP="00154D51">
            <w:pPr>
              <w:jc w:val="center"/>
            </w:pPr>
            <w:r w:rsidRPr="00572BB7">
              <w:t>A1.8</w:t>
            </w:r>
          </w:p>
        </w:tc>
        <w:tc>
          <w:tcPr>
            <w:tcW w:w="8005" w:type="dxa"/>
          </w:tcPr>
          <w:p w14:paraId="6FE24920" w14:textId="3C7CBE88" w:rsidR="00154D51" w:rsidRPr="00572BB7" w:rsidRDefault="00154D51" w:rsidP="00154D51">
            <w:pPr>
              <w:rPr>
                <w:szCs w:val="20"/>
              </w:rPr>
            </w:pPr>
            <w:r w:rsidRPr="00572BB7">
              <w:rPr>
                <w:szCs w:val="20"/>
              </w:rPr>
              <w:t>Conformité à la version 3.0 des spécifications Energy Star et aux normes de sécurité</w:t>
            </w:r>
            <w:r w:rsidR="00910855">
              <w:rPr>
                <w:szCs w:val="20"/>
              </w:rPr>
              <w:t> </w:t>
            </w:r>
            <w:r w:rsidRPr="00572BB7">
              <w:rPr>
                <w:szCs w:val="20"/>
              </w:rPr>
              <w:t>IEC62368-1</w:t>
            </w:r>
            <w:r w:rsidR="0078246E">
              <w:rPr>
                <w:szCs w:val="20"/>
              </w:rPr>
              <w:t>.</w:t>
            </w:r>
          </w:p>
        </w:tc>
      </w:tr>
      <w:tr w:rsidR="00154D51" w:rsidRPr="00572BB7" w14:paraId="4B1AE956" w14:textId="77777777" w:rsidTr="00350C32">
        <w:trPr>
          <w:trHeight w:val="288"/>
          <w:jc w:val="center"/>
        </w:trPr>
        <w:tc>
          <w:tcPr>
            <w:tcW w:w="1260" w:type="dxa"/>
          </w:tcPr>
          <w:p w14:paraId="327A8976" w14:textId="0D2E1B0B" w:rsidR="00154D51" w:rsidRPr="00572BB7" w:rsidRDefault="00154D51" w:rsidP="00154D51">
            <w:pPr>
              <w:jc w:val="center"/>
            </w:pPr>
            <w:r w:rsidRPr="00572BB7">
              <w:t>A1.9</w:t>
            </w:r>
          </w:p>
        </w:tc>
        <w:tc>
          <w:tcPr>
            <w:tcW w:w="8005" w:type="dxa"/>
          </w:tcPr>
          <w:p w14:paraId="21F83BCD" w14:textId="0C2E3ED7" w:rsidR="00154D51" w:rsidRPr="00572BB7" w:rsidRDefault="00154D51" w:rsidP="00154D51">
            <w:pPr>
              <w:rPr>
                <w:szCs w:val="20"/>
              </w:rPr>
            </w:pPr>
            <w:r w:rsidRPr="00572BB7">
              <w:t>L</w:t>
            </w:r>
            <w:r w:rsidR="00A530AE">
              <w:t>’</w:t>
            </w:r>
            <w:r w:rsidRPr="00572BB7">
              <w:t>imprimante doit fonctionner dans des zones où l</w:t>
            </w:r>
            <w:r w:rsidR="00A530AE">
              <w:t>’</w:t>
            </w:r>
            <w:r w:rsidRPr="00572BB7">
              <w:t>humidité relative diff</w:t>
            </w:r>
            <w:r w:rsidR="0078246E">
              <w:t>è</w:t>
            </w:r>
            <w:r w:rsidRPr="00572BB7">
              <w:t>re (de 20 % à 80 % d</w:t>
            </w:r>
            <w:r w:rsidR="00A530AE">
              <w:t>’</w:t>
            </w:r>
            <w:r w:rsidRPr="00572BB7">
              <w:t>humidité relative)</w:t>
            </w:r>
            <w:r w:rsidR="0078246E">
              <w:t>.</w:t>
            </w:r>
          </w:p>
        </w:tc>
      </w:tr>
      <w:tr w:rsidR="00154D51" w:rsidRPr="00572BB7" w14:paraId="206E8B51" w14:textId="77777777" w:rsidTr="00350C32">
        <w:trPr>
          <w:trHeight w:val="288"/>
          <w:jc w:val="center"/>
        </w:trPr>
        <w:tc>
          <w:tcPr>
            <w:tcW w:w="1260" w:type="dxa"/>
          </w:tcPr>
          <w:p w14:paraId="5329A8DA" w14:textId="3CD0252D" w:rsidR="00154D51" w:rsidRPr="00572BB7" w:rsidRDefault="00154D51" w:rsidP="00154D51">
            <w:pPr>
              <w:jc w:val="center"/>
            </w:pPr>
            <w:r w:rsidRPr="00572BB7">
              <w:t>A1.10</w:t>
            </w:r>
          </w:p>
        </w:tc>
        <w:tc>
          <w:tcPr>
            <w:tcW w:w="8005" w:type="dxa"/>
          </w:tcPr>
          <w:p w14:paraId="003F88C5" w14:textId="593CE5A0" w:rsidR="00154D51" w:rsidRPr="00572BB7" w:rsidRDefault="00154D51" w:rsidP="00154D51">
            <w:pPr>
              <w:rPr>
                <w:szCs w:val="20"/>
              </w:rPr>
            </w:pPr>
            <w:r w:rsidRPr="00572BB7">
              <w:t>L</w:t>
            </w:r>
            <w:r w:rsidR="00A530AE">
              <w:t>’</w:t>
            </w:r>
            <w:r w:rsidRPr="00572BB7">
              <w:t>imprimante doit fonctionner dans un environnement opérationnel où la température varie entre</w:t>
            </w:r>
            <w:r w:rsidR="00E0558D">
              <w:t> </w:t>
            </w:r>
            <w:r w:rsidRPr="00572BB7">
              <w:t>10 °C et 30 °C</w:t>
            </w:r>
            <w:r w:rsidR="0078246E">
              <w:t>.</w:t>
            </w:r>
          </w:p>
        </w:tc>
      </w:tr>
      <w:tr w:rsidR="00154D51" w:rsidRPr="00572BB7" w14:paraId="57EF3C11" w14:textId="77777777" w:rsidTr="00350C32">
        <w:trPr>
          <w:trHeight w:val="288"/>
          <w:jc w:val="center"/>
        </w:trPr>
        <w:tc>
          <w:tcPr>
            <w:tcW w:w="1260" w:type="dxa"/>
          </w:tcPr>
          <w:p w14:paraId="6BED052E" w14:textId="182F0152" w:rsidR="00154D51" w:rsidRPr="00572BB7" w:rsidRDefault="00154D51" w:rsidP="00154D51">
            <w:pPr>
              <w:jc w:val="center"/>
            </w:pPr>
            <w:r w:rsidRPr="00572BB7">
              <w:t>A1.11</w:t>
            </w:r>
          </w:p>
        </w:tc>
        <w:tc>
          <w:tcPr>
            <w:tcW w:w="8005" w:type="dxa"/>
          </w:tcPr>
          <w:p w14:paraId="7EECA7D3" w14:textId="108690BA" w:rsidR="00154D51" w:rsidRPr="00572BB7" w:rsidRDefault="00154D51" w:rsidP="00154D51">
            <w:pPr>
              <w:rPr>
                <w:szCs w:val="20"/>
              </w:rPr>
            </w:pPr>
            <w:r w:rsidRPr="00572BB7">
              <w:rPr>
                <w:szCs w:val="20"/>
              </w:rPr>
              <w:t>L</w:t>
            </w:r>
            <w:r w:rsidR="00A530AE">
              <w:rPr>
                <w:szCs w:val="20"/>
              </w:rPr>
              <w:t>’</w:t>
            </w:r>
            <w:r w:rsidRPr="00572BB7">
              <w:rPr>
                <w:szCs w:val="20"/>
              </w:rPr>
              <w:t>imprimante ne doit pas être un appareil « tout-en-un » ou « multifonction ». L</w:t>
            </w:r>
            <w:r w:rsidR="00A530AE">
              <w:rPr>
                <w:szCs w:val="20"/>
              </w:rPr>
              <w:t>’</w:t>
            </w:r>
            <w:r w:rsidRPr="00572BB7">
              <w:rPr>
                <w:szCs w:val="20"/>
              </w:rPr>
              <w:t>imprimante ne doit pas comporte</w:t>
            </w:r>
            <w:r w:rsidR="0078246E">
              <w:rPr>
                <w:szCs w:val="20"/>
              </w:rPr>
              <w:t xml:space="preserve">r de capacité de numérisation. </w:t>
            </w:r>
            <w:r w:rsidRPr="00572BB7">
              <w:rPr>
                <w:szCs w:val="20"/>
              </w:rPr>
              <w:t>(Les imprimantes qui offre</w:t>
            </w:r>
            <w:r w:rsidR="0078246E">
              <w:rPr>
                <w:szCs w:val="20"/>
              </w:rPr>
              <w:t xml:space="preserve">nt </w:t>
            </w:r>
            <w:r w:rsidRPr="00572BB7">
              <w:rPr>
                <w:szCs w:val="20"/>
              </w:rPr>
              <w:t>cette fonctionnalité, mais qui permettent de la désactiver complètement seront prises en considération)</w:t>
            </w:r>
            <w:r w:rsidR="0078246E">
              <w:rPr>
                <w:szCs w:val="20"/>
              </w:rPr>
              <w:t>.</w:t>
            </w:r>
          </w:p>
        </w:tc>
      </w:tr>
      <w:tr w:rsidR="00154D51" w:rsidRPr="00572BB7" w14:paraId="7EF0F91B" w14:textId="77777777" w:rsidTr="00350C32">
        <w:trPr>
          <w:trHeight w:val="288"/>
          <w:jc w:val="center"/>
        </w:trPr>
        <w:tc>
          <w:tcPr>
            <w:tcW w:w="1260" w:type="dxa"/>
          </w:tcPr>
          <w:p w14:paraId="6EDCBBE4" w14:textId="5E5275B0" w:rsidR="00154D51" w:rsidRPr="00572BB7" w:rsidRDefault="00154D51" w:rsidP="00154D51">
            <w:pPr>
              <w:jc w:val="center"/>
            </w:pPr>
            <w:r w:rsidRPr="00572BB7">
              <w:t>A1.12</w:t>
            </w:r>
          </w:p>
        </w:tc>
        <w:tc>
          <w:tcPr>
            <w:tcW w:w="8005" w:type="dxa"/>
          </w:tcPr>
          <w:p w14:paraId="25210607" w14:textId="7B58215D" w:rsidR="00154D51" w:rsidRPr="00572BB7" w:rsidRDefault="00154D51" w:rsidP="00154D51">
            <w:pPr>
              <w:rPr>
                <w:szCs w:val="20"/>
              </w:rPr>
            </w:pPr>
            <w:r w:rsidRPr="00572BB7">
              <w:rPr>
                <w:szCs w:val="20"/>
              </w:rPr>
              <w:t>L</w:t>
            </w:r>
            <w:r w:rsidR="00A530AE">
              <w:rPr>
                <w:szCs w:val="20"/>
              </w:rPr>
              <w:t>’</w:t>
            </w:r>
            <w:r w:rsidRPr="00572BB7">
              <w:rPr>
                <w:szCs w:val="20"/>
              </w:rPr>
              <w:t xml:space="preserve">imprimante ne doit pas comporter de capacité sans fil ou Bluetooth (p. ex. Bluetooth, BLE </w:t>
            </w:r>
            <w:r w:rsidR="00910855">
              <w:rPr>
                <w:szCs w:val="20"/>
              </w:rPr>
              <w:t>[</w:t>
            </w:r>
            <w:r w:rsidRPr="00572BB7">
              <w:rPr>
                <w:szCs w:val="20"/>
              </w:rPr>
              <w:t xml:space="preserve">Bluetooth </w:t>
            </w:r>
            <w:proofErr w:type="spellStart"/>
            <w:r w:rsidRPr="00572BB7">
              <w:rPr>
                <w:szCs w:val="20"/>
              </w:rPr>
              <w:t>low</w:t>
            </w:r>
            <w:proofErr w:type="spellEnd"/>
            <w:r w:rsidRPr="00572BB7">
              <w:rPr>
                <w:szCs w:val="20"/>
              </w:rPr>
              <w:t xml:space="preserve"> </w:t>
            </w:r>
            <w:proofErr w:type="spellStart"/>
            <w:r w:rsidRPr="00572BB7">
              <w:rPr>
                <w:szCs w:val="20"/>
              </w:rPr>
              <w:t>energy</w:t>
            </w:r>
            <w:proofErr w:type="spellEnd"/>
            <w:r w:rsidR="00910855">
              <w:rPr>
                <w:szCs w:val="20"/>
              </w:rPr>
              <w:t>]</w:t>
            </w:r>
            <w:r w:rsidRPr="00572BB7">
              <w:rPr>
                <w:szCs w:val="20"/>
              </w:rPr>
              <w:t xml:space="preserve">, </w:t>
            </w:r>
            <w:proofErr w:type="spellStart"/>
            <w:r w:rsidRPr="00572BB7">
              <w:rPr>
                <w:szCs w:val="20"/>
              </w:rPr>
              <w:t>WiFi</w:t>
            </w:r>
            <w:proofErr w:type="spellEnd"/>
            <w:r w:rsidRPr="00572BB7">
              <w:rPr>
                <w:szCs w:val="20"/>
              </w:rPr>
              <w:t>, etc.). Les imprimantes dotées de cette fonctionnalité (les imprimantes dotées de cette fonctionnalité, mais qui permettent de la désactiver complètement seront considérées comme conformes)</w:t>
            </w:r>
            <w:r w:rsidR="0078246E">
              <w:rPr>
                <w:szCs w:val="20"/>
              </w:rPr>
              <w:t>.</w:t>
            </w:r>
          </w:p>
        </w:tc>
      </w:tr>
      <w:tr w:rsidR="00154D51" w:rsidRPr="00572BB7" w14:paraId="2D97B416" w14:textId="77777777" w:rsidTr="00350C32">
        <w:trPr>
          <w:trHeight w:val="288"/>
          <w:jc w:val="center"/>
        </w:trPr>
        <w:tc>
          <w:tcPr>
            <w:tcW w:w="1260" w:type="dxa"/>
          </w:tcPr>
          <w:p w14:paraId="5D18E786" w14:textId="1C79C50B" w:rsidR="00154D51" w:rsidRPr="00572BB7" w:rsidRDefault="00154D51" w:rsidP="00154D51">
            <w:pPr>
              <w:jc w:val="center"/>
            </w:pPr>
            <w:r w:rsidRPr="00572BB7">
              <w:t>A1.13</w:t>
            </w:r>
          </w:p>
        </w:tc>
        <w:tc>
          <w:tcPr>
            <w:tcW w:w="8005" w:type="dxa"/>
          </w:tcPr>
          <w:p w14:paraId="1F76DA0C" w14:textId="612DB5F6" w:rsidR="00154D51" w:rsidRPr="00572BB7" w:rsidRDefault="00154D51" w:rsidP="00154D51">
            <w:pPr>
              <w:rPr>
                <w:szCs w:val="20"/>
              </w:rPr>
            </w:pPr>
            <w:r w:rsidRPr="00572BB7">
              <w:rPr>
                <w:szCs w:val="20"/>
              </w:rPr>
              <w:t>L</w:t>
            </w:r>
            <w:r w:rsidR="00A530AE">
              <w:rPr>
                <w:szCs w:val="20"/>
              </w:rPr>
              <w:t>’</w:t>
            </w:r>
            <w:r w:rsidRPr="00572BB7">
              <w:rPr>
                <w:szCs w:val="20"/>
              </w:rPr>
              <w:t>imprimante ne doit pas conserver de données aprè</w:t>
            </w:r>
            <w:r w:rsidR="0078246E">
              <w:rPr>
                <w:szCs w:val="20"/>
              </w:rPr>
              <w:t xml:space="preserve">s avoir été mise hors tension. </w:t>
            </w:r>
            <w:r w:rsidRPr="00572BB7">
              <w:rPr>
                <w:szCs w:val="20"/>
              </w:rPr>
              <w:t>Elle ne doit pas contenir de disque dur, de disque à circuits intégrés (disque SSD), de carte flash ou d</w:t>
            </w:r>
            <w:r w:rsidR="00A530AE">
              <w:rPr>
                <w:szCs w:val="20"/>
              </w:rPr>
              <w:t>’</w:t>
            </w:r>
            <w:r w:rsidRPr="00572BB7">
              <w:rPr>
                <w:szCs w:val="20"/>
              </w:rPr>
              <w:t>autre forme de mémoire permanente pour le stockage des données d</w:t>
            </w:r>
            <w:r w:rsidR="00A530AE">
              <w:rPr>
                <w:szCs w:val="20"/>
              </w:rPr>
              <w:t>’</w:t>
            </w:r>
            <w:r w:rsidRPr="00572BB7">
              <w:rPr>
                <w:szCs w:val="20"/>
              </w:rPr>
              <w:t>impression. Elle peut toutefois être dotée d</w:t>
            </w:r>
            <w:r w:rsidR="00A530AE">
              <w:rPr>
                <w:szCs w:val="20"/>
              </w:rPr>
              <w:t>’</w:t>
            </w:r>
            <w:r w:rsidRPr="00572BB7">
              <w:rPr>
                <w:szCs w:val="20"/>
              </w:rPr>
              <w:t>une mémoire non volatile dans le but explicite de conserver les paramètres de l</w:t>
            </w:r>
            <w:r w:rsidR="00A530AE">
              <w:rPr>
                <w:szCs w:val="20"/>
              </w:rPr>
              <w:t>’</w:t>
            </w:r>
            <w:r w:rsidRPr="00572BB7">
              <w:rPr>
                <w:szCs w:val="20"/>
              </w:rPr>
              <w:t>imprimante</w:t>
            </w:r>
            <w:r w:rsidR="0078246E">
              <w:rPr>
                <w:szCs w:val="20"/>
              </w:rPr>
              <w:t>.</w:t>
            </w:r>
          </w:p>
        </w:tc>
      </w:tr>
    </w:tbl>
    <w:p w14:paraId="43E543AE" w14:textId="77777777" w:rsidR="0041431D" w:rsidRPr="00572BB7" w:rsidRDefault="0041431D" w:rsidP="00461D50"/>
    <w:p w14:paraId="26436F2D" w14:textId="79081EEA" w:rsidR="00C17842" w:rsidRPr="00572BB7" w:rsidRDefault="00C17842" w:rsidP="00315453">
      <w:pPr>
        <w:pStyle w:val="Heading3"/>
      </w:pPr>
      <w:bookmarkStart w:id="12" w:name="_Toc151726580"/>
      <w:r w:rsidRPr="00572BB7">
        <w:t>Spécifications de l</w:t>
      </w:r>
      <w:r w:rsidR="00A530AE">
        <w:t>’</w:t>
      </w:r>
      <w:r w:rsidRPr="00572BB7">
        <w:t>imprimante</w:t>
      </w:r>
      <w:bookmarkEnd w:id="12"/>
    </w:p>
    <w:tbl>
      <w:tblPr>
        <w:tblStyle w:val="TableGrid"/>
        <w:tblW w:w="10800" w:type="dxa"/>
        <w:jc w:val="center"/>
        <w:tblLook w:val="04A0" w:firstRow="1" w:lastRow="0" w:firstColumn="1" w:lastColumn="0" w:noHBand="0" w:noVBand="1"/>
      </w:tblPr>
      <w:tblGrid>
        <w:gridCol w:w="1554"/>
        <w:gridCol w:w="9246"/>
      </w:tblGrid>
      <w:tr w:rsidR="00731D71" w:rsidRPr="00572BB7" w14:paraId="458FB2BB" w14:textId="77777777" w:rsidTr="00350C32">
        <w:trPr>
          <w:trHeight w:val="288"/>
          <w:jc w:val="center"/>
        </w:trPr>
        <w:tc>
          <w:tcPr>
            <w:tcW w:w="1345" w:type="dxa"/>
          </w:tcPr>
          <w:p w14:paraId="0AB4FD77" w14:textId="098FEC39" w:rsidR="00731D71" w:rsidRPr="00572BB7" w:rsidRDefault="00154D51" w:rsidP="00731D71">
            <w:pPr>
              <w:jc w:val="center"/>
            </w:pPr>
            <w:r w:rsidRPr="00572BB7">
              <w:t>A1.14</w:t>
            </w:r>
          </w:p>
        </w:tc>
        <w:tc>
          <w:tcPr>
            <w:tcW w:w="8005" w:type="dxa"/>
          </w:tcPr>
          <w:p w14:paraId="5C6C65F1" w14:textId="24B18475" w:rsidR="00731D71" w:rsidRPr="00572BB7" w:rsidRDefault="0016192D" w:rsidP="00731D71">
            <w:r w:rsidRPr="00572BB7">
              <w:rPr>
                <w:szCs w:val="20"/>
              </w:rPr>
              <w:t>Vitesse d</w:t>
            </w:r>
            <w:r w:rsidR="00A530AE">
              <w:rPr>
                <w:szCs w:val="20"/>
              </w:rPr>
              <w:t>’</w:t>
            </w:r>
            <w:r w:rsidRPr="00572BB7">
              <w:rPr>
                <w:szCs w:val="20"/>
              </w:rPr>
              <w:t>impression minimale de 85 pages par minute en format</w:t>
            </w:r>
            <w:r w:rsidR="00910855">
              <w:rPr>
                <w:szCs w:val="20"/>
              </w:rPr>
              <w:t> </w:t>
            </w:r>
            <w:r w:rsidRPr="00572BB7">
              <w:rPr>
                <w:szCs w:val="20"/>
              </w:rPr>
              <w:t>A4 et de 45 pages par minute en format A3</w:t>
            </w:r>
            <w:r w:rsidR="0078246E">
              <w:rPr>
                <w:szCs w:val="20"/>
              </w:rPr>
              <w:t>.</w:t>
            </w:r>
          </w:p>
        </w:tc>
      </w:tr>
      <w:tr w:rsidR="00731D71" w:rsidRPr="00572BB7" w14:paraId="2F18E189" w14:textId="77777777" w:rsidTr="00350C32">
        <w:trPr>
          <w:trHeight w:val="288"/>
          <w:jc w:val="center"/>
        </w:trPr>
        <w:tc>
          <w:tcPr>
            <w:tcW w:w="1345" w:type="dxa"/>
          </w:tcPr>
          <w:p w14:paraId="34C88427" w14:textId="3EB4387A" w:rsidR="00731D71" w:rsidRPr="00572BB7" w:rsidRDefault="00154D51" w:rsidP="00731D71">
            <w:pPr>
              <w:jc w:val="center"/>
            </w:pPr>
            <w:r w:rsidRPr="00572BB7">
              <w:t>A1.15</w:t>
            </w:r>
          </w:p>
        </w:tc>
        <w:tc>
          <w:tcPr>
            <w:tcW w:w="8005" w:type="dxa"/>
          </w:tcPr>
          <w:p w14:paraId="0B82AC4E" w14:textId="6A92BB70" w:rsidR="00731D71" w:rsidRPr="00572BB7" w:rsidRDefault="0016192D" w:rsidP="00731D71">
            <w:r w:rsidRPr="00572BB7">
              <w:t>Résolution minimale de 1 200 x 1 200 ppp</w:t>
            </w:r>
            <w:r w:rsidR="0078246E">
              <w:t>.</w:t>
            </w:r>
          </w:p>
        </w:tc>
      </w:tr>
      <w:tr w:rsidR="00731D71" w:rsidRPr="00572BB7" w14:paraId="34CF4F54" w14:textId="77777777" w:rsidTr="00350C32">
        <w:trPr>
          <w:trHeight w:val="288"/>
          <w:jc w:val="center"/>
        </w:trPr>
        <w:tc>
          <w:tcPr>
            <w:tcW w:w="1345" w:type="dxa"/>
          </w:tcPr>
          <w:p w14:paraId="68911D42" w14:textId="70E19029" w:rsidR="00731D71" w:rsidRPr="00572BB7" w:rsidRDefault="00154D51" w:rsidP="00731D71">
            <w:pPr>
              <w:jc w:val="center"/>
            </w:pPr>
            <w:r w:rsidRPr="00572BB7">
              <w:t>A1.16</w:t>
            </w:r>
          </w:p>
        </w:tc>
        <w:tc>
          <w:tcPr>
            <w:tcW w:w="8005" w:type="dxa"/>
          </w:tcPr>
          <w:p w14:paraId="221C5AAC" w14:textId="328EA872" w:rsidR="00731D71" w:rsidRPr="00572BB7" w:rsidRDefault="001E521B" w:rsidP="00731D71">
            <w:r w:rsidRPr="00572BB7">
              <w:t>Les imprimantes doivent utiliser des encres à pigments CMYK. (L</w:t>
            </w:r>
            <w:r w:rsidR="00A530AE">
              <w:t>’</w:t>
            </w:r>
            <w:r w:rsidRPr="00572BB7">
              <w:t>imprimante ne doit pas utiliser d</w:t>
            </w:r>
            <w:r w:rsidR="00A530AE">
              <w:t>’</w:t>
            </w:r>
            <w:r w:rsidRPr="00572BB7">
              <w:t>encres non pigmentaires ou utiliser exclusivement des encres à base de colorants)</w:t>
            </w:r>
            <w:r w:rsidR="0078246E">
              <w:t>.</w:t>
            </w:r>
          </w:p>
        </w:tc>
      </w:tr>
      <w:tr w:rsidR="00731D71" w:rsidRPr="00572BB7" w14:paraId="1107271D" w14:textId="77777777" w:rsidTr="00350C32">
        <w:trPr>
          <w:trHeight w:val="288"/>
          <w:jc w:val="center"/>
        </w:trPr>
        <w:tc>
          <w:tcPr>
            <w:tcW w:w="1345" w:type="dxa"/>
          </w:tcPr>
          <w:p w14:paraId="10231100" w14:textId="0A32B0D4" w:rsidR="00731D71" w:rsidRPr="00572BB7" w:rsidRDefault="00154D51" w:rsidP="00731D71">
            <w:pPr>
              <w:jc w:val="center"/>
            </w:pPr>
            <w:r w:rsidRPr="00572BB7">
              <w:t>A1.17</w:t>
            </w:r>
          </w:p>
        </w:tc>
        <w:tc>
          <w:tcPr>
            <w:tcW w:w="8005" w:type="dxa"/>
          </w:tcPr>
          <w:p w14:paraId="2C4FEB6B" w14:textId="49551B05" w:rsidR="00731D71" w:rsidRPr="00572BB7" w:rsidRDefault="005E6D00" w:rsidP="00731D71">
            <w:r w:rsidRPr="00572BB7">
              <w:t>L</w:t>
            </w:r>
            <w:r w:rsidR="00A530AE">
              <w:t>’</w:t>
            </w:r>
            <w:r w:rsidRPr="00572BB7">
              <w:t>imprimante doit être dotée d</w:t>
            </w:r>
            <w:r w:rsidR="00A530AE">
              <w:t>’</w:t>
            </w:r>
            <w:r w:rsidRPr="00572BB7">
              <w:t xml:space="preserve">un port USB 2.0 ou plus récent et être </w:t>
            </w:r>
            <w:proofErr w:type="spellStart"/>
            <w:r w:rsidRPr="00572BB7">
              <w:t>rétrocompatible</w:t>
            </w:r>
            <w:proofErr w:type="spellEnd"/>
            <w:r w:rsidRPr="00572BB7">
              <w:t xml:space="preserve"> avec la norme USB 1.1</w:t>
            </w:r>
            <w:r w:rsidR="0078246E">
              <w:t>.</w:t>
            </w:r>
          </w:p>
        </w:tc>
      </w:tr>
      <w:tr w:rsidR="00731D71" w:rsidRPr="00572BB7" w14:paraId="74D67C2B" w14:textId="77777777" w:rsidTr="00350C32">
        <w:trPr>
          <w:trHeight w:val="288"/>
          <w:jc w:val="center"/>
        </w:trPr>
        <w:tc>
          <w:tcPr>
            <w:tcW w:w="1345" w:type="dxa"/>
          </w:tcPr>
          <w:p w14:paraId="5A7442B3" w14:textId="27EF23EF" w:rsidR="00731D71" w:rsidRPr="00572BB7" w:rsidRDefault="00154D51" w:rsidP="00731D71">
            <w:pPr>
              <w:jc w:val="center"/>
            </w:pPr>
            <w:r w:rsidRPr="00572BB7">
              <w:t>A1.18</w:t>
            </w:r>
          </w:p>
        </w:tc>
        <w:tc>
          <w:tcPr>
            <w:tcW w:w="8005" w:type="dxa"/>
          </w:tcPr>
          <w:p w14:paraId="392FAB96" w14:textId="71102F7F" w:rsidR="00731D71" w:rsidRPr="00572BB7" w:rsidRDefault="005E6D00" w:rsidP="00731D71">
            <w:pPr>
              <w:rPr>
                <w:szCs w:val="20"/>
              </w:rPr>
            </w:pPr>
            <w:r w:rsidRPr="00572BB7">
              <w:rPr>
                <w:bCs/>
                <w:color w:val="000000"/>
                <w:szCs w:val="20"/>
              </w:rPr>
              <w:t>L</w:t>
            </w:r>
            <w:r w:rsidR="00A530AE">
              <w:rPr>
                <w:bCs/>
                <w:color w:val="000000"/>
                <w:szCs w:val="20"/>
              </w:rPr>
              <w:t>’</w:t>
            </w:r>
            <w:r w:rsidRPr="00572BB7">
              <w:rPr>
                <w:bCs/>
                <w:color w:val="000000"/>
                <w:szCs w:val="20"/>
              </w:rPr>
              <w:t>imprimante doit être dotée de rouleaux en caoutchouc dur pour faciliter l</w:t>
            </w:r>
            <w:r w:rsidR="00A530AE">
              <w:rPr>
                <w:bCs/>
                <w:color w:val="000000"/>
                <w:szCs w:val="20"/>
              </w:rPr>
              <w:t>’</w:t>
            </w:r>
            <w:r w:rsidRPr="00572BB7">
              <w:rPr>
                <w:bCs/>
                <w:color w:val="000000"/>
                <w:szCs w:val="20"/>
              </w:rPr>
              <w:t>introduction d</w:t>
            </w:r>
            <w:r w:rsidR="00A530AE">
              <w:rPr>
                <w:bCs/>
                <w:color w:val="000000"/>
                <w:szCs w:val="20"/>
              </w:rPr>
              <w:t>’</w:t>
            </w:r>
            <w:r w:rsidRPr="00572BB7">
              <w:rPr>
                <w:bCs/>
                <w:color w:val="000000"/>
                <w:szCs w:val="20"/>
              </w:rPr>
              <w:t>étiquettes dans les mécanismes de l</w:t>
            </w:r>
            <w:r w:rsidR="00A530AE">
              <w:rPr>
                <w:bCs/>
                <w:color w:val="000000"/>
                <w:szCs w:val="20"/>
              </w:rPr>
              <w:t>’</w:t>
            </w:r>
            <w:r w:rsidRPr="00572BB7">
              <w:rPr>
                <w:bCs/>
                <w:color w:val="000000"/>
                <w:szCs w:val="20"/>
              </w:rPr>
              <w:t>imprimante</w:t>
            </w:r>
            <w:r w:rsidR="0078246E">
              <w:rPr>
                <w:bCs/>
                <w:color w:val="000000"/>
                <w:szCs w:val="20"/>
              </w:rPr>
              <w:t>.</w:t>
            </w:r>
          </w:p>
        </w:tc>
      </w:tr>
      <w:tr w:rsidR="00731D71" w:rsidRPr="00572BB7" w14:paraId="38B3DC30" w14:textId="77777777" w:rsidTr="00350C32">
        <w:trPr>
          <w:trHeight w:val="288"/>
          <w:jc w:val="center"/>
        </w:trPr>
        <w:tc>
          <w:tcPr>
            <w:tcW w:w="1345" w:type="dxa"/>
          </w:tcPr>
          <w:p w14:paraId="6366864A" w14:textId="59AD6B82" w:rsidR="00731D71" w:rsidRPr="00572BB7" w:rsidRDefault="00154D51" w:rsidP="00731D71">
            <w:pPr>
              <w:jc w:val="center"/>
            </w:pPr>
            <w:r w:rsidRPr="00572BB7">
              <w:lastRenderedPageBreak/>
              <w:t>A1.19</w:t>
            </w:r>
          </w:p>
        </w:tc>
        <w:tc>
          <w:tcPr>
            <w:tcW w:w="8005" w:type="dxa"/>
          </w:tcPr>
          <w:p w14:paraId="6F3AAAB5" w14:textId="32101B92" w:rsidR="00731D71" w:rsidRPr="00572BB7" w:rsidRDefault="005E6D00" w:rsidP="00731D71">
            <w:r w:rsidRPr="00572BB7">
              <w:t>Le réglage de la largeur du bac à papier doit être constitué de deux guides réglables et mécaniquement interconnectés qui se déplacent de manière synchronisée pour garantir que le papier demeure centré dans le bac et par rapport au mécanisme d</w:t>
            </w:r>
            <w:r w:rsidR="00A530AE">
              <w:t>’</w:t>
            </w:r>
            <w:r w:rsidRPr="00572BB7">
              <w:t>alimentation, peu importe la largeur. Le bac ne peut pas être doté d</w:t>
            </w:r>
            <w:r w:rsidR="00A530AE">
              <w:t>’</w:t>
            </w:r>
            <w:r w:rsidRPr="00572BB7">
              <w:t>un guide mobile unique ou d</w:t>
            </w:r>
            <w:r w:rsidR="00A530AE">
              <w:t>’</w:t>
            </w:r>
            <w:r w:rsidRPr="00572BB7">
              <w:t>un système dans lequel le papier est guidé d</w:t>
            </w:r>
            <w:r w:rsidR="00A530AE">
              <w:t>’</w:t>
            </w:r>
            <w:r w:rsidRPr="00572BB7">
              <w:t>un côté par un guide fixé de façon permanente</w:t>
            </w:r>
            <w:r w:rsidR="0078246E">
              <w:t>.</w:t>
            </w:r>
          </w:p>
        </w:tc>
      </w:tr>
      <w:tr w:rsidR="00731D71" w:rsidRPr="00572BB7" w14:paraId="11BFC18F" w14:textId="77777777" w:rsidTr="00350C32">
        <w:trPr>
          <w:trHeight w:val="288"/>
          <w:jc w:val="center"/>
        </w:trPr>
        <w:tc>
          <w:tcPr>
            <w:tcW w:w="1345" w:type="dxa"/>
          </w:tcPr>
          <w:p w14:paraId="6712EFC8" w14:textId="13BE7973" w:rsidR="00731D71" w:rsidRPr="00572BB7" w:rsidRDefault="006F1B12" w:rsidP="00731D71">
            <w:pPr>
              <w:jc w:val="center"/>
            </w:pPr>
            <w:r w:rsidRPr="00572BB7">
              <w:t>A1.</w:t>
            </w:r>
            <w:r w:rsidR="00154D51" w:rsidRPr="00572BB7">
              <w:t>20</w:t>
            </w:r>
          </w:p>
        </w:tc>
        <w:tc>
          <w:tcPr>
            <w:tcW w:w="8005" w:type="dxa"/>
          </w:tcPr>
          <w:p w14:paraId="5C85BD65" w14:textId="10439871" w:rsidR="00731D71" w:rsidRPr="00572BB7" w:rsidRDefault="005E6D00" w:rsidP="00731D71">
            <w:r w:rsidRPr="00572BB7">
              <w:t>L</w:t>
            </w:r>
            <w:r w:rsidR="00A530AE">
              <w:t>’</w:t>
            </w:r>
            <w:r w:rsidRPr="00572BB7">
              <w:t>imprimante doit être équipée d</w:t>
            </w:r>
            <w:r w:rsidR="00A530AE">
              <w:t>’</w:t>
            </w:r>
            <w:r w:rsidRPr="00572BB7">
              <w:t>un cordon d</w:t>
            </w:r>
            <w:r w:rsidR="00A530AE">
              <w:t>’</w:t>
            </w:r>
            <w:r w:rsidRPr="00572BB7">
              <w:t>alimentation amovible</w:t>
            </w:r>
            <w:r w:rsidR="0078246E">
              <w:t>.</w:t>
            </w:r>
          </w:p>
        </w:tc>
      </w:tr>
      <w:tr w:rsidR="00731D71" w:rsidRPr="00572BB7" w14:paraId="08D2E318" w14:textId="77777777" w:rsidTr="00350C32">
        <w:trPr>
          <w:trHeight w:val="288"/>
          <w:jc w:val="center"/>
        </w:trPr>
        <w:tc>
          <w:tcPr>
            <w:tcW w:w="1345" w:type="dxa"/>
          </w:tcPr>
          <w:p w14:paraId="047133B7" w14:textId="194D3CE4" w:rsidR="00731D71" w:rsidRPr="00572BB7" w:rsidRDefault="006F1B12" w:rsidP="00731D71">
            <w:pPr>
              <w:jc w:val="center"/>
            </w:pPr>
            <w:r w:rsidRPr="00572BB7">
              <w:t>A1.</w:t>
            </w:r>
            <w:r w:rsidR="00154D51" w:rsidRPr="00572BB7">
              <w:t>21</w:t>
            </w:r>
          </w:p>
        </w:tc>
        <w:tc>
          <w:tcPr>
            <w:tcW w:w="8005" w:type="dxa"/>
          </w:tcPr>
          <w:p w14:paraId="43CCDC11" w14:textId="4BCD1506" w:rsidR="005E6D00" w:rsidRPr="00572BB7" w:rsidRDefault="005E6D00" w:rsidP="005E6D00">
            <w:r w:rsidRPr="00572BB7">
              <w:t>Piqueuse à cheval avec accessoires offrant les capacités suivantes :</w:t>
            </w:r>
          </w:p>
          <w:p w14:paraId="3CD8E0D9" w14:textId="6469625A" w:rsidR="005E6D00" w:rsidRPr="00572BB7" w:rsidRDefault="008C04FB" w:rsidP="005E6D00">
            <w:pPr>
              <w:pStyle w:val="ListParagraph"/>
              <w:numPr>
                <w:ilvl w:val="0"/>
                <w:numId w:val="10"/>
              </w:numPr>
            </w:pPr>
            <w:r>
              <w:t>c</w:t>
            </w:r>
            <w:r w:rsidR="005E6D00" w:rsidRPr="00572BB7">
              <w:t>réation de livrets à piqueuse à cheval en pleine page</w:t>
            </w:r>
            <w:r w:rsidR="0078246E">
              <w:t>;</w:t>
            </w:r>
          </w:p>
          <w:p w14:paraId="38444D01" w14:textId="2417A9B0" w:rsidR="005E6D00" w:rsidRPr="00572BB7" w:rsidRDefault="008C04FB" w:rsidP="005E6D00">
            <w:pPr>
              <w:pStyle w:val="ListParagraph"/>
              <w:numPr>
                <w:ilvl w:val="0"/>
                <w:numId w:val="10"/>
              </w:numPr>
            </w:pPr>
            <w:r>
              <w:t>c</w:t>
            </w:r>
            <w:r w:rsidR="005E6D00" w:rsidRPr="00572BB7">
              <w:t>apacité d</w:t>
            </w:r>
            <w:r w:rsidR="00A530AE">
              <w:t>’</w:t>
            </w:r>
            <w:r w:rsidR="005E6D00" w:rsidRPr="00572BB7">
              <w:t>agrafage minimale de document de 140 pages ou 35 feuilles</w:t>
            </w:r>
            <w:r w:rsidR="0078246E">
              <w:t>;</w:t>
            </w:r>
          </w:p>
          <w:p w14:paraId="060D19ED" w14:textId="2AA46A3E" w:rsidR="005E6D00" w:rsidRPr="00572BB7" w:rsidRDefault="008C04FB" w:rsidP="005E6D00">
            <w:pPr>
              <w:pStyle w:val="ListParagraph"/>
              <w:numPr>
                <w:ilvl w:val="0"/>
                <w:numId w:val="10"/>
              </w:numPr>
            </w:pPr>
            <w:r>
              <w:t>m</w:t>
            </w:r>
            <w:r w:rsidR="005E6D00" w:rsidRPr="00572BB7">
              <w:t>odule de rainage pour prévenir la craquelure du toner</w:t>
            </w:r>
            <w:r w:rsidR="0078246E">
              <w:t>;</w:t>
            </w:r>
          </w:p>
          <w:p w14:paraId="6E906CEB" w14:textId="2B4218B7" w:rsidR="005E6D00" w:rsidRPr="00572BB7" w:rsidRDefault="008C04FB" w:rsidP="005E6D00">
            <w:pPr>
              <w:pStyle w:val="ListParagraph"/>
              <w:numPr>
                <w:ilvl w:val="0"/>
                <w:numId w:val="10"/>
              </w:numPr>
            </w:pPr>
            <w:r>
              <w:t>m</w:t>
            </w:r>
            <w:r w:rsidR="005E6D00" w:rsidRPr="00572BB7">
              <w:t>odule de dos carré pour le dos du livre</w:t>
            </w:r>
            <w:r w:rsidR="0078246E">
              <w:t>;</w:t>
            </w:r>
          </w:p>
          <w:p w14:paraId="05D99FC4" w14:textId="1BFFABD1" w:rsidR="00731D71" w:rsidRPr="00572BB7" w:rsidRDefault="008C04FB" w:rsidP="005E6D00">
            <w:pPr>
              <w:pStyle w:val="ListParagraph"/>
              <w:numPr>
                <w:ilvl w:val="0"/>
                <w:numId w:val="10"/>
              </w:numPr>
            </w:pPr>
            <w:r>
              <w:t>m</w:t>
            </w:r>
            <w:r w:rsidR="005E6D00" w:rsidRPr="00572BB7">
              <w:t xml:space="preserve">odule de refente de feuille pour </w:t>
            </w:r>
            <w:r w:rsidR="002C26CB">
              <w:t xml:space="preserve">faire </w:t>
            </w:r>
            <w:r w:rsidR="005E6D00" w:rsidRPr="00572BB7">
              <w:t>la production en page plei</w:t>
            </w:r>
            <w:r w:rsidR="0078246E">
              <w:t>ne.</w:t>
            </w:r>
          </w:p>
        </w:tc>
      </w:tr>
      <w:tr w:rsidR="00731D71" w:rsidRPr="00572BB7" w14:paraId="4E016C4B" w14:textId="77777777" w:rsidTr="00350C32">
        <w:trPr>
          <w:trHeight w:val="288"/>
          <w:jc w:val="center"/>
        </w:trPr>
        <w:tc>
          <w:tcPr>
            <w:tcW w:w="1345" w:type="dxa"/>
          </w:tcPr>
          <w:p w14:paraId="1D5ECEBC" w14:textId="1BC15EC2" w:rsidR="00731D71" w:rsidRPr="00572BB7" w:rsidRDefault="006F1B12" w:rsidP="00731D71">
            <w:pPr>
              <w:jc w:val="center"/>
            </w:pPr>
            <w:r w:rsidRPr="00572BB7">
              <w:t>A1.</w:t>
            </w:r>
            <w:r w:rsidR="00154D51" w:rsidRPr="00572BB7">
              <w:t>22</w:t>
            </w:r>
          </w:p>
        </w:tc>
        <w:tc>
          <w:tcPr>
            <w:tcW w:w="8005" w:type="dxa"/>
          </w:tcPr>
          <w:p w14:paraId="592DD2EB" w14:textId="171F0EEB" w:rsidR="00731D71" w:rsidRPr="00572BB7" w:rsidRDefault="00C7043A" w:rsidP="00731D71">
            <w:r w:rsidRPr="00572BB7">
              <w:t>Finisseur d</w:t>
            </w:r>
            <w:r w:rsidR="00A530AE">
              <w:t>’</w:t>
            </w:r>
            <w:r w:rsidRPr="00572BB7">
              <w:t xml:space="preserve">agrafage </w:t>
            </w:r>
            <w:r w:rsidR="002C26CB">
              <w:t>ayant</w:t>
            </w:r>
            <w:r w:rsidRPr="00572BB7">
              <w:t xml:space="preserve"> une capacité d</w:t>
            </w:r>
            <w:r w:rsidR="00A530AE">
              <w:t>’</w:t>
            </w:r>
            <w:r w:rsidRPr="00572BB7">
              <w:t>agrafage minimale de 100 feuilles</w:t>
            </w:r>
            <w:r w:rsidR="0078246E">
              <w:t>.</w:t>
            </w:r>
          </w:p>
        </w:tc>
      </w:tr>
    </w:tbl>
    <w:p w14:paraId="27CE42D6" w14:textId="77777777" w:rsidR="001A37FC" w:rsidRPr="00572BB7" w:rsidRDefault="001A37FC" w:rsidP="00461D50">
      <w:pPr>
        <w:rPr>
          <w:b/>
          <w:bCs/>
        </w:rPr>
      </w:pPr>
    </w:p>
    <w:p w14:paraId="155757E4" w14:textId="60A95388" w:rsidR="00AD7297" w:rsidRPr="00572BB7" w:rsidRDefault="00AD7297" w:rsidP="00315453">
      <w:pPr>
        <w:pStyle w:val="Heading3"/>
      </w:pPr>
      <w:bookmarkStart w:id="13" w:name="_Toc151726581"/>
      <w:r w:rsidRPr="00572BB7">
        <w:t>Traitement du papier</w:t>
      </w:r>
      <w:bookmarkEnd w:id="13"/>
    </w:p>
    <w:tbl>
      <w:tblPr>
        <w:tblStyle w:val="TableGrid"/>
        <w:tblW w:w="10800" w:type="dxa"/>
        <w:jc w:val="center"/>
        <w:tblLook w:val="04A0" w:firstRow="1" w:lastRow="0" w:firstColumn="1" w:lastColumn="0" w:noHBand="0" w:noVBand="1"/>
      </w:tblPr>
      <w:tblGrid>
        <w:gridCol w:w="1554"/>
        <w:gridCol w:w="9246"/>
      </w:tblGrid>
      <w:tr w:rsidR="00AD7297" w:rsidRPr="00572BB7" w14:paraId="5D761AC8" w14:textId="77777777" w:rsidTr="00350C32">
        <w:trPr>
          <w:trHeight w:val="288"/>
          <w:jc w:val="center"/>
        </w:trPr>
        <w:tc>
          <w:tcPr>
            <w:tcW w:w="1345" w:type="dxa"/>
          </w:tcPr>
          <w:p w14:paraId="09768C76" w14:textId="186B66EE" w:rsidR="00AD7297" w:rsidRPr="00572BB7" w:rsidRDefault="006F1B12" w:rsidP="004878E1">
            <w:pPr>
              <w:jc w:val="center"/>
            </w:pPr>
            <w:r w:rsidRPr="00572BB7">
              <w:t>A1.</w:t>
            </w:r>
            <w:r w:rsidR="00154D51" w:rsidRPr="00572BB7">
              <w:t>23</w:t>
            </w:r>
          </w:p>
        </w:tc>
        <w:tc>
          <w:tcPr>
            <w:tcW w:w="8005" w:type="dxa"/>
          </w:tcPr>
          <w:p w14:paraId="63C80853" w14:textId="16E337CC" w:rsidR="00AD7297" w:rsidRPr="00572BB7" w:rsidRDefault="00AD7297" w:rsidP="00AD7297">
            <w:pPr>
              <w:rPr>
                <w:color w:val="000000"/>
                <w:szCs w:val="20"/>
              </w:rPr>
            </w:pPr>
            <w:r w:rsidRPr="00572BB7">
              <w:rPr>
                <w:color w:val="000000"/>
                <w:szCs w:val="20"/>
              </w:rPr>
              <w:t>L</w:t>
            </w:r>
            <w:r w:rsidR="00A530AE">
              <w:rPr>
                <w:color w:val="000000"/>
                <w:szCs w:val="20"/>
              </w:rPr>
              <w:t>’</w:t>
            </w:r>
            <w:r w:rsidRPr="00572BB7">
              <w:rPr>
                <w:color w:val="000000"/>
                <w:szCs w:val="20"/>
              </w:rPr>
              <w:t>imprimante doit au minimum être compatible avec les tailles suivantes de papier :</w:t>
            </w:r>
          </w:p>
          <w:p w14:paraId="5CBA65E8" w14:textId="15AC552F" w:rsidR="00AD7297" w:rsidRPr="00572BB7" w:rsidRDefault="00AD7297" w:rsidP="00AD7297">
            <w:pPr>
              <w:pStyle w:val="ListParagraph"/>
              <w:numPr>
                <w:ilvl w:val="0"/>
                <w:numId w:val="11"/>
              </w:numPr>
            </w:pPr>
            <w:r w:rsidRPr="00572BB7">
              <w:rPr>
                <w:color w:val="000000"/>
                <w:szCs w:val="20"/>
              </w:rPr>
              <w:t>Lettre (8,5 po x 11 po);</w:t>
            </w:r>
          </w:p>
          <w:p w14:paraId="37EB529A" w14:textId="77777777" w:rsidR="00AD7297" w:rsidRPr="00572BB7" w:rsidRDefault="00AD7297" w:rsidP="00AD7297">
            <w:pPr>
              <w:pStyle w:val="ListParagraph"/>
              <w:numPr>
                <w:ilvl w:val="0"/>
                <w:numId w:val="11"/>
              </w:numPr>
            </w:pPr>
            <w:r w:rsidRPr="00572BB7">
              <w:rPr>
                <w:color w:val="000000"/>
                <w:szCs w:val="20"/>
              </w:rPr>
              <w:t>A4;</w:t>
            </w:r>
          </w:p>
          <w:p w14:paraId="42373DB9" w14:textId="77777777" w:rsidR="00AD7297" w:rsidRPr="00572BB7" w:rsidRDefault="00AD7297" w:rsidP="00AD7297">
            <w:pPr>
              <w:pStyle w:val="ListParagraph"/>
              <w:numPr>
                <w:ilvl w:val="0"/>
                <w:numId w:val="11"/>
              </w:numPr>
            </w:pPr>
            <w:r w:rsidRPr="00572BB7">
              <w:rPr>
                <w:color w:val="000000"/>
                <w:szCs w:val="20"/>
              </w:rPr>
              <w:t>Légal (8,5 po x 14 po);</w:t>
            </w:r>
          </w:p>
          <w:p w14:paraId="425538CB" w14:textId="77777777" w:rsidR="00AD7297" w:rsidRPr="00572BB7" w:rsidRDefault="00AD7297" w:rsidP="00AD7297">
            <w:pPr>
              <w:pStyle w:val="ListParagraph"/>
              <w:numPr>
                <w:ilvl w:val="0"/>
                <w:numId w:val="11"/>
              </w:numPr>
            </w:pPr>
            <w:r w:rsidRPr="00572BB7">
              <w:rPr>
                <w:color w:val="000000"/>
                <w:szCs w:val="20"/>
              </w:rPr>
              <w:t>Papier personnalisé au format suivant :</w:t>
            </w:r>
          </w:p>
          <w:p w14:paraId="34C0C6E9" w14:textId="0B079F4F" w:rsidR="00AD7297" w:rsidRPr="00572BB7" w:rsidRDefault="00AD7297" w:rsidP="00AD7297">
            <w:pPr>
              <w:pStyle w:val="ListParagraph"/>
              <w:numPr>
                <w:ilvl w:val="0"/>
                <w:numId w:val="14"/>
              </w:numPr>
            </w:pPr>
            <w:r w:rsidRPr="00572BB7">
              <w:rPr>
                <w:color w:val="000000"/>
                <w:szCs w:val="20"/>
              </w:rPr>
              <w:t xml:space="preserve">215,9 mm de large x 279,4 mm de long </w:t>
            </w:r>
            <w:r w:rsidR="00910855">
              <w:rPr>
                <w:color w:val="000000"/>
                <w:szCs w:val="20"/>
              </w:rPr>
              <w:t>–</w:t>
            </w:r>
            <w:r w:rsidRPr="00572BB7">
              <w:rPr>
                <w:color w:val="000000"/>
                <w:szCs w:val="20"/>
              </w:rPr>
              <w:t xml:space="preserve"> dimensions extérieures de la feuille</w:t>
            </w:r>
            <w:r w:rsidR="00F9627B">
              <w:rPr>
                <w:color w:val="000000"/>
                <w:szCs w:val="20"/>
              </w:rPr>
              <w:t>,</w:t>
            </w:r>
          </w:p>
          <w:p w14:paraId="761DFF6B" w14:textId="371D900A" w:rsidR="00AD7297" w:rsidRPr="00572BB7" w:rsidRDefault="00AD7297" w:rsidP="00AD7297">
            <w:pPr>
              <w:pStyle w:val="ListParagraph"/>
              <w:numPr>
                <w:ilvl w:val="0"/>
                <w:numId w:val="13"/>
              </w:numPr>
            </w:pPr>
            <w:r w:rsidRPr="00572BB7">
              <w:rPr>
                <w:color w:val="000000"/>
                <w:szCs w:val="20"/>
              </w:rPr>
              <w:t>Épaisseur : 104-120 µm (moyenne de 112 µm)</w:t>
            </w:r>
            <w:r w:rsidR="00F9627B">
              <w:rPr>
                <w:color w:val="000000"/>
                <w:szCs w:val="20"/>
              </w:rPr>
              <w:t>,</w:t>
            </w:r>
          </w:p>
          <w:p w14:paraId="6CCF68F7" w14:textId="35937C8D" w:rsidR="00AD7297" w:rsidRPr="00572BB7" w:rsidRDefault="00AD7297" w:rsidP="00AD7297">
            <w:pPr>
              <w:pStyle w:val="ListParagraph"/>
              <w:numPr>
                <w:ilvl w:val="0"/>
                <w:numId w:val="13"/>
              </w:numPr>
            </w:pPr>
            <w:r w:rsidRPr="00572BB7">
              <w:rPr>
                <w:color w:val="000000"/>
                <w:szCs w:val="20"/>
              </w:rPr>
              <w:t>Poids : 85-95 g/m² (moyenne de 90 g/m²);</w:t>
            </w:r>
          </w:p>
          <w:p w14:paraId="23F73341" w14:textId="51D414F4" w:rsidR="00AD7297" w:rsidRPr="00572BB7" w:rsidRDefault="005908E4" w:rsidP="00461D50">
            <w:pPr>
              <w:pStyle w:val="ListParagraph"/>
              <w:numPr>
                <w:ilvl w:val="0"/>
                <w:numId w:val="15"/>
              </w:numPr>
            </w:pPr>
            <w:r w:rsidRPr="00572BB7">
              <w:rPr>
                <w:color w:val="000000"/>
                <w:szCs w:val="20"/>
              </w:rPr>
              <w:t>Papier de format personnalisé 10,5 x 24,13 cm</w:t>
            </w:r>
            <w:r w:rsidR="0078246E">
              <w:rPr>
                <w:color w:val="000000"/>
                <w:szCs w:val="20"/>
              </w:rPr>
              <w:t>.</w:t>
            </w:r>
          </w:p>
        </w:tc>
      </w:tr>
      <w:tr w:rsidR="00AD7297" w:rsidRPr="00572BB7" w14:paraId="594719EE" w14:textId="77777777" w:rsidTr="00350C32">
        <w:trPr>
          <w:trHeight w:val="288"/>
          <w:jc w:val="center"/>
        </w:trPr>
        <w:tc>
          <w:tcPr>
            <w:tcW w:w="1345" w:type="dxa"/>
          </w:tcPr>
          <w:p w14:paraId="16EE4027" w14:textId="3A109708" w:rsidR="00AD7297" w:rsidRPr="00572BB7" w:rsidRDefault="006F1B12" w:rsidP="004878E1">
            <w:pPr>
              <w:jc w:val="center"/>
            </w:pPr>
            <w:r w:rsidRPr="00572BB7">
              <w:t>A1.</w:t>
            </w:r>
            <w:r w:rsidR="00154D51" w:rsidRPr="00572BB7">
              <w:t>24</w:t>
            </w:r>
          </w:p>
        </w:tc>
        <w:tc>
          <w:tcPr>
            <w:tcW w:w="8005" w:type="dxa"/>
          </w:tcPr>
          <w:p w14:paraId="0D76D294" w14:textId="11A9F76B" w:rsidR="00E80ADE" w:rsidRPr="00572BB7" w:rsidRDefault="00B12D7F" w:rsidP="003B5768">
            <w:pPr>
              <w:rPr>
                <w:color w:val="000000"/>
                <w:szCs w:val="20"/>
              </w:rPr>
            </w:pPr>
            <w:r w:rsidRPr="00572BB7">
              <w:rPr>
                <w:color w:val="000000"/>
                <w:szCs w:val="20"/>
              </w:rPr>
              <w:t>L</w:t>
            </w:r>
            <w:r w:rsidR="00A530AE">
              <w:rPr>
                <w:color w:val="000000"/>
                <w:szCs w:val="20"/>
              </w:rPr>
              <w:t>’</w:t>
            </w:r>
            <w:r w:rsidRPr="00572BB7">
              <w:rPr>
                <w:color w:val="000000"/>
                <w:szCs w:val="20"/>
              </w:rPr>
              <w:t>imprimante doit au minimum être compatible avec les formats d</w:t>
            </w:r>
            <w:r w:rsidR="00A530AE">
              <w:rPr>
                <w:color w:val="000000"/>
                <w:szCs w:val="20"/>
              </w:rPr>
              <w:t>’</w:t>
            </w:r>
            <w:r w:rsidRPr="00572BB7">
              <w:rPr>
                <w:color w:val="000000"/>
                <w:szCs w:val="20"/>
              </w:rPr>
              <w:t>étiquettes suivants :</w:t>
            </w:r>
          </w:p>
          <w:p w14:paraId="66CC2956" w14:textId="1922C35E" w:rsidR="00E80ADE" w:rsidRPr="00572BB7" w:rsidRDefault="00F9627B" w:rsidP="00E80ADE">
            <w:pPr>
              <w:pStyle w:val="ListParagraph"/>
              <w:numPr>
                <w:ilvl w:val="0"/>
                <w:numId w:val="17"/>
              </w:numPr>
              <w:rPr>
                <w:color w:val="000000"/>
                <w:szCs w:val="20"/>
              </w:rPr>
            </w:pPr>
            <w:r>
              <w:rPr>
                <w:color w:val="000000"/>
                <w:szCs w:val="20"/>
              </w:rPr>
              <w:t>é</w:t>
            </w:r>
            <w:r w:rsidR="00B12D7F" w:rsidRPr="00572BB7">
              <w:rPr>
                <w:color w:val="000000"/>
                <w:szCs w:val="20"/>
              </w:rPr>
              <w:t>tiquettes autocollantes personnalisées de trois tailles fabriquées à partir du même papier :</w:t>
            </w:r>
          </w:p>
          <w:p w14:paraId="3AD136DB" w14:textId="3E645728" w:rsidR="00E80ADE" w:rsidRPr="00572BB7" w:rsidRDefault="00B12D7F" w:rsidP="00E80ADE">
            <w:pPr>
              <w:pStyle w:val="ListParagraph"/>
              <w:numPr>
                <w:ilvl w:val="0"/>
                <w:numId w:val="17"/>
              </w:numPr>
              <w:rPr>
                <w:color w:val="000000"/>
                <w:szCs w:val="20"/>
              </w:rPr>
            </w:pPr>
            <w:r w:rsidRPr="00572BB7">
              <w:rPr>
                <w:color w:val="000000"/>
                <w:szCs w:val="20"/>
              </w:rPr>
              <w:t xml:space="preserve">215,9 mm de large x 279,4 mm de long </w:t>
            </w:r>
            <w:r w:rsidR="00910855">
              <w:rPr>
                <w:color w:val="000000"/>
                <w:szCs w:val="20"/>
              </w:rPr>
              <w:t>–</w:t>
            </w:r>
            <w:r w:rsidRPr="00572BB7">
              <w:rPr>
                <w:color w:val="000000"/>
                <w:szCs w:val="20"/>
              </w:rPr>
              <w:t xml:space="preserve"> dimensions extérieures du format d</w:t>
            </w:r>
            <w:r w:rsidR="00A530AE">
              <w:rPr>
                <w:color w:val="000000"/>
                <w:szCs w:val="20"/>
              </w:rPr>
              <w:t>’</w:t>
            </w:r>
            <w:r w:rsidRPr="00572BB7">
              <w:rPr>
                <w:color w:val="000000"/>
                <w:szCs w:val="20"/>
              </w:rPr>
              <w:t>étiquette 1;</w:t>
            </w:r>
          </w:p>
          <w:p w14:paraId="7D25618C" w14:textId="4616C728" w:rsidR="00E80ADE" w:rsidRPr="00572BB7" w:rsidRDefault="00B12D7F" w:rsidP="00E80ADE">
            <w:pPr>
              <w:pStyle w:val="ListParagraph"/>
              <w:numPr>
                <w:ilvl w:val="0"/>
                <w:numId w:val="17"/>
              </w:numPr>
              <w:rPr>
                <w:color w:val="000000"/>
                <w:szCs w:val="20"/>
              </w:rPr>
            </w:pPr>
            <w:r w:rsidRPr="00572BB7">
              <w:rPr>
                <w:color w:val="000000"/>
                <w:szCs w:val="20"/>
              </w:rPr>
              <w:t xml:space="preserve">127 mm de large x 266 mm de long </w:t>
            </w:r>
            <w:r w:rsidR="00910855">
              <w:rPr>
                <w:color w:val="000000"/>
                <w:szCs w:val="20"/>
              </w:rPr>
              <w:t>–</w:t>
            </w:r>
            <w:r w:rsidRPr="00572BB7">
              <w:rPr>
                <w:color w:val="000000"/>
                <w:szCs w:val="20"/>
              </w:rPr>
              <w:t xml:space="preserve"> dimensions extérieures du format d</w:t>
            </w:r>
            <w:r w:rsidR="00A530AE">
              <w:rPr>
                <w:color w:val="000000"/>
                <w:szCs w:val="20"/>
              </w:rPr>
              <w:t>’</w:t>
            </w:r>
            <w:r w:rsidRPr="00572BB7">
              <w:rPr>
                <w:color w:val="000000"/>
                <w:szCs w:val="20"/>
              </w:rPr>
              <w:t>étiquette 2;</w:t>
            </w:r>
          </w:p>
          <w:p w14:paraId="544C5CFA" w14:textId="3A484447" w:rsidR="00E80ADE" w:rsidRPr="00572BB7" w:rsidRDefault="00B12D7F" w:rsidP="00E80ADE">
            <w:pPr>
              <w:pStyle w:val="ListParagraph"/>
              <w:numPr>
                <w:ilvl w:val="0"/>
                <w:numId w:val="17"/>
              </w:numPr>
              <w:rPr>
                <w:color w:val="000000"/>
                <w:szCs w:val="20"/>
              </w:rPr>
            </w:pPr>
            <w:r w:rsidRPr="00572BB7">
              <w:rPr>
                <w:color w:val="000000"/>
                <w:szCs w:val="20"/>
              </w:rPr>
              <w:t xml:space="preserve">85 mm de large x 215,9 mm de long </w:t>
            </w:r>
            <w:r w:rsidR="00910855">
              <w:rPr>
                <w:color w:val="000000"/>
                <w:szCs w:val="20"/>
              </w:rPr>
              <w:t>–</w:t>
            </w:r>
            <w:r w:rsidRPr="00572BB7">
              <w:rPr>
                <w:color w:val="000000"/>
                <w:szCs w:val="20"/>
              </w:rPr>
              <w:t xml:space="preserve"> dimensions extérieures du format d</w:t>
            </w:r>
            <w:r w:rsidR="00A530AE">
              <w:rPr>
                <w:color w:val="000000"/>
                <w:szCs w:val="20"/>
              </w:rPr>
              <w:t>’</w:t>
            </w:r>
            <w:r w:rsidRPr="00572BB7">
              <w:rPr>
                <w:color w:val="000000"/>
                <w:szCs w:val="20"/>
              </w:rPr>
              <w:t>étiquette 3;</w:t>
            </w:r>
          </w:p>
          <w:p w14:paraId="1CF00A15" w14:textId="506B1222" w:rsidR="00E80ADE" w:rsidRPr="00572BB7" w:rsidRDefault="00F9627B" w:rsidP="00E80ADE">
            <w:pPr>
              <w:pStyle w:val="ListParagraph"/>
              <w:numPr>
                <w:ilvl w:val="0"/>
                <w:numId w:val="17"/>
              </w:numPr>
              <w:rPr>
                <w:color w:val="000000"/>
                <w:szCs w:val="20"/>
              </w:rPr>
            </w:pPr>
            <w:r>
              <w:rPr>
                <w:color w:val="000000"/>
                <w:szCs w:val="20"/>
              </w:rPr>
              <w:t>é</w:t>
            </w:r>
            <w:r w:rsidR="00B12D7F" w:rsidRPr="00572BB7">
              <w:rPr>
                <w:color w:val="000000"/>
                <w:szCs w:val="20"/>
              </w:rPr>
              <w:t>paisseur du matériel (pour les trois) : 155-195 µm (moyenne de 176 µm);</w:t>
            </w:r>
          </w:p>
          <w:p w14:paraId="753DFB48" w14:textId="3A5304CA" w:rsidR="009C7030" w:rsidRPr="00572BB7" w:rsidRDefault="00F9627B" w:rsidP="00B12D7F">
            <w:pPr>
              <w:pStyle w:val="ListParagraph"/>
              <w:numPr>
                <w:ilvl w:val="0"/>
                <w:numId w:val="17"/>
              </w:numPr>
              <w:rPr>
                <w:color w:val="000000"/>
                <w:szCs w:val="20"/>
              </w:rPr>
            </w:pPr>
            <w:r>
              <w:rPr>
                <w:color w:val="000000"/>
                <w:szCs w:val="20"/>
              </w:rPr>
              <w:t>é</w:t>
            </w:r>
            <w:r w:rsidR="00B12D7F" w:rsidRPr="00572BB7">
              <w:rPr>
                <w:color w:val="000000"/>
                <w:szCs w:val="20"/>
              </w:rPr>
              <w:t>paisseur de la sous-couche (pour les trois) : 73-89 μm (moyenne de 82 μm);</w:t>
            </w:r>
          </w:p>
          <w:p w14:paraId="4D1FD54F" w14:textId="723C5AB6" w:rsidR="009C7030" w:rsidRPr="00572BB7" w:rsidRDefault="00F9627B" w:rsidP="009C7030">
            <w:pPr>
              <w:pStyle w:val="ListParagraph"/>
              <w:numPr>
                <w:ilvl w:val="0"/>
                <w:numId w:val="17"/>
              </w:numPr>
              <w:rPr>
                <w:color w:val="000000"/>
                <w:szCs w:val="20"/>
              </w:rPr>
            </w:pPr>
            <w:r>
              <w:rPr>
                <w:color w:val="000000"/>
                <w:szCs w:val="20"/>
              </w:rPr>
              <w:t>é</w:t>
            </w:r>
            <w:r w:rsidR="00B12D7F" w:rsidRPr="00572BB7">
              <w:rPr>
                <w:color w:val="000000"/>
                <w:szCs w:val="20"/>
              </w:rPr>
              <w:t>paisseur de l</w:t>
            </w:r>
            <w:r w:rsidR="00A530AE">
              <w:rPr>
                <w:color w:val="000000"/>
                <w:szCs w:val="20"/>
              </w:rPr>
              <w:t>’</w:t>
            </w:r>
            <w:r w:rsidR="00B12D7F" w:rsidRPr="00572BB7">
              <w:rPr>
                <w:color w:val="000000"/>
                <w:szCs w:val="20"/>
              </w:rPr>
              <w:t>ensemble (pour les trois) : 228-284 μm (moyenne de 258 μm)</w:t>
            </w:r>
            <w:r w:rsidR="0078246E">
              <w:rPr>
                <w:color w:val="000000"/>
                <w:szCs w:val="20"/>
              </w:rPr>
              <w:t>.</w:t>
            </w:r>
          </w:p>
        </w:tc>
      </w:tr>
      <w:tr w:rsidR="00AD7297" w:rsidRPr="00572BB7" w14:paraId="78657A01" w14:textId="77777777" w:rsidTr="00350C32">
        <w:trPr>
          <w:trHeight w:val="288"/>
          <w:jc w:val="center"/>
        </w:trPr>
        <w:tc>
          <w:tcPr>
            <w:tcW w:w="1345" w:type="dxa"/>
          </w:tcPr>
          <w:p w14:paraId="17BA9E53" w14:textId="6A4C9DE8" w:rsidR="00AD7297" w:rsidRPr="00572BB7" w:rsidRDefault="006F1B12" w:rsidP="004878E1">
            <w:pPr>
              <w:jc w:val="center"/>
            </w:pPr>
            <w:r w:rsidRPr="00572BB7">
              <w:t>A1.</w:t>
            </w:r>
            <w:r w:rsidR="00154D51" w:rsidRPr="00572BB7">
              <w:t>25</w:t>
            </w:r>
          </w:p>
        </w:tc>
        <w:tc>
          <w:tcPr>
            <w:tcW w:w="8005" w:type="dxa"/>
          </w:tcPr>
          <w:p w14:paraId="6D5887FA" w14:textId="40B07CF9" w:rsidR="00AD7297" w:rsidRPr="00572BB7" w:rsidRDefault="009C7030" w:rsidP="00DC763D">
            <w:pPr>
              <w:rPr>
                <w:szCs w:val="20"/>
              </w:rPr>
            </w:pPr>
            <w:r w:rsidRPr="00572BB7">
              <w:rPr>
                <w:color w:val="000000"/>
                <w:szCs w:val="20"/>
              </w:rPr>
              <w:t>L</w:t>
            </w:r>
            <w:r w:rsidR="00A530AE">
              <w:rPr>
                <w:color w:val="000000"/>
                <w:szCs w:val="20"/>
              </w:rPr>
              <w:t>’</w:t>
            </w:r>
            <w:r w:rsidRPr="00572BB7">
              <w:rPr>
                <w:color w:val="000000"/>
                <w:szCs w:val="20"/>
              </w:rPr>
              <w:t>imprimante doit au minimum être compatible avec le poids et l</w:t>
            </w:r>
            <w:r w:rsidR="00A530AE">
              <w:rPr>
                <w:color w:val="000000"/>
                <w:szCs w:val="20"/>
              </w:rPr>
              <w:t>’</w:t>
            </w:r>
            <w:r w:rsidRPr="00572BB7">
              <w:rPr>
                <w:color w:val="000000"/>
                <w:szCs w:val="20"/>
              </w:rPr>
              <w:t>épaisseur de papier bond de</w:t>
            </w:r>
            <w:r w:rsidR="00DC763D">
              <w:rPr>
                <w:color w:val="000000"/>
                <w:szCs w:val="20"/>
              </w:rPr>
              <w:t xml:space="preserve"> </w:t>
            </w:r>
            <w:r w:rsidRPr="00572BB7">
              <w:rPr>
                <w:color w:val="000000"/>
                <w:szCs w:val="20"/>
              </w:rPr>
              <w:t>20 et 30 lb avec un fini semi-lustré sur la face à imprimer.</w:t>
            </w:r>
          </w:p>
        </w:tc>
      </w:tr>
    </w:tbl>
    <w:p w14:paraId="7AB6D861" w14:textId="77777777" w:rsidR="00AD7297" w:rsidRPr="00572BB7" w:rsidRDefault="00AD7297" w:rsidP="00461D50">
      <w:pPr>
        <w:rPr>
          <w:b/>
          <w:bCs/>
        </w:rPr>
      </w:pPr>
    </w:p>
    <w:p w14:paraId="4D02170E" w14:textId="0B6CAE48" w:rsidR="00751E86" w:rsidRPr="00572BB7" w:rsidRDefault="00751E86" w:rsidP="00315453">
      <w:pPr>
        <w:pStyle w:val="Heading3"/>
      </w:pPr>
      <w:bookmarkStart w:id="14" w:name="_Toc151726582"/>
      <w:r w:rsidRPr="00572BB7">
        <w:t>Spécifications du système</w:t>
      </w:r>
      <w:bookmarkEnd w:id="14"/>
    </w:p>
    <w:tbl>
      <w:tblPr>
        <w:tblStyle w:val="TableGrid"/>
        <w:tblW w:w="10800" w:type="dxa"/>
        <w:jc w:val="center"/>
        <w:tblLook w:val="04A0" w:firstRow="1" w:lastRow="0" w:firstColumn="1" w:lastColumn="0" w:noHBand="0" w:noVBand="1"/>
      </w:tblPr>
      <w:tblGrid>
        <w:gridCol w:w="1554"/>
        <w:gridCol w:w="9246"/>
      </w:tblGrid>
      <w:tr w:rsidR="00751E86" w:rsidRPr="00572BB7" w14:paraId="7D295DA8" w14:textId="77777777" w:rsidTr="00350C32">
        <w:trPr>
          <w:trHeight w:val="288"/>
          <w:jc w:val="center"/>
        </w:trPr>
        <w:tc>
          <w:tcPr>
            <w:tcW w:w="1345" w:type="dxa"/>
          </w:tcPr>
          <w:p w14:paraId="04CF0E30" w14:textId="79B9C502" w:rsidR="00751E86" w:rsidRPr="00572BB7" w:rsidRDefault="006F1B12" w:rsidP="004878E1">
            <w:pPr>
              <w:jc w:val="center"/>
            </w:pPr>
            <w:r w:rsidRPr="00572BB7">
              <w:t>A1.</w:t>
            </w:r>
            <w:r w:rsidR="00154D51" w:rsidRPr="00572BB7">
              <w:t>26</w:t>
            </w:r>
          </w:p>
        </w:tc>
        <w:tc>
          <w:tcPr>
            <w:tcW w:w="8005" w:type="dxa"/>
          </w:tcPr>
          <w:p w14:paraId="16600841" w14:textId="338DD8ED" w:rsidR="00751E86" w:rsidRPr="00572BB7" w:rsidRDefault="00B46598" w:rsidP="00461D50">
            <w:pPr>
              <w:rPr>
                <w:szCs w:val="20"/>
              </w:rPr>
            </w:pPr>
            <w:r w:rsidRPr="00572BB7">
              <w:rPr>
                <w:szCs w:val="20"/>
              </w:rPr>
              <w:t>L</w:t>
            </w:r>
            <w:r w:rsidR="00A530AE">
              <w:rPr>
                <w:szCs w:val="20"/>
              </w:rPr>
              <w:t>’</w:t>
            </w:r>
            <w:r w:rsidRPr="00572BB7">
              <w:rPr>
                <w:szCs w:val="20"/>
              </w:rPr>
              <w:t>imprimante doit s</w:t>
            </w:r>
            <w:r w:rsidR="00A530AE">
              <w:rPr>
                <w:szCs w:val="20"/>
              </w:rPr>
              <w:t>’</w:t>
            </w:r>
            <w:r w:rsidRPr="00572BB7">
              <w:rPr>
                <w:szCs w:val="20"/>
              </w:rPr>
              <w:t>intégrer à Windows 10</w:t>
            </w:r>
            <w:r w:rsidR="00910855">
              <w:rPr>
                <w:szCs w:val="20"/>
              </w:rPr>
              <w:t> </w:t>
            </w:r>
            <w:r w:rsidRPr="00572BB7">
              <w:rPr>
                <w:szCs w:val="20"/>
              </w:rPr>
              <w:t>v1909 et aux versions subséquentes</w:t>
            </w:r>
            <w:r w:rsidR="0078246E">
              <w:rPr>
                <w:szCs w:val="20"/>
              </w:rPr>
              <w:t>.</w:t>
            </w:r>
          </w:p>
        </w:tc>
      </w:tr>
      <w:tr w:rsidR="00751E86" w:rsidRPr="00572BB7" w14:paraId="60BCED4A" w14:textId="77777777" w:rsidTr="00350C32">
        <w:trPr>
          <w:trHeight w:val="288"/>
          <w:jc w:val="center"/>
        </w:trPr>
        <w:tc>
          <w:tcPr>
            <w:tcW w:w="1345" w:type="dxa"/>
          </w:tcPr>
          <w:p w14:paraId="36FAF124" w14:textId="5757936D" w:rsidR="00751E86" w:rsidRPr="00572BB7" w:rsidRDefault="006F1B12" w:rsidP="004878E1">
            <w:pPr>
              <w:jc w:val="center"/>
            </w:pPr>
            <w:r w:rsidRPr="00572BB7">
              <w:t>A1.</w:t>
            </w:r>
            <w:r w:rsidR="00154D51" w:rsidRPr="00572BB7">
              <w:t>27</w:t>
            </w:r>
          </w:p>
        </w:tc>
        <w:tc>
          <w:tcPr>
            <w:tcW w:w="8005" w:type="dxa"/>
          </w:tcPr>
          <w:p w14:paraId="5401B656" w14:textId="05535362" w:rsidR="00751E86" w:rsidRPr="00572BB7" w:rsidRDefault="00B46598" w:rsidP="00461D50">
            <w:pPr>
              <w:rPr>
                <w:szCs w:val="20"/>
              </w:rPr>
            </w:pPr>
            <w:r w:rsidRPr="00572BB7">
              <w:rPr>
                <w:color w:val="000000"/>
                <w:szCs w:val="20"/>
              </w:rPr>
              <w:t>Le client doit pouvoir modifier et enregistrer les paramètres par défaut de l</w:t>
            </w:r>
            <w:r w:rsidR="00A530AE">
              <w:rPr>
                <w:color w:val="000000"/>
                <w:szCs w:val="20"/>
              </w:rPr>
              <w:t>’</w:t>
            </w:r>
            <w:r w:rsidRPr="00572BB7">
              <w:rPr>
                <w:color w:val="000000"/>
                <w:szCs w:val="20"/>
              </w:rPr>
              <w:t>imprimante</w:t>
            </w:r>
            <w:r w:rsidR="0078246E">
              <w:rPr>
                <w:color w:val="000000"/>
                <w:szCs w:val="20"/>
              </w:rPr>
              <w:t>.</w:t>
            </w:r>
          </w:p>
        </w:tc>
      </w:tr>
      <w:tr w:rsidR="00751E86" w:rsidRPr="00572BB7" w14:paraId="74C50C48" w14:textId="77777777" w:rsidTr="00350C32">
        <w:trPr>
          <w:trHeight w:val="288"/>
          <w:jc w:val="center"/>
        </w:trPr>
        <w:tc>
          <w:tcPr>
            <w:tcW w:w="1345" w:type="dxa"/>
          </w:tcPr>
          <w:p w14:paraId="4AE806E0" w14:textId="525449C7" w:rsidR="00751E86" w:rsidRPr="00572BB7" w:rsidRDefault="006F1B12" w:rsidP="004878E1">
            <w:pPr>
              <w:jc w:val="center"/>
            </w:pPr>
            <w:r w:rsidRPr="00572BB7">
              <w:t>A1.</w:t>
            </w:r>
            <w:r w:rsidR="00154D51" w:rsidRPr="00572BB7">
              <w:t>28</w:t>
            </w:r>
          </w:p>
        </w:tc>
        <w:tc>
          <w:tcPr>
            <w:tcW w:w="8005" w:type="dxa"/>
          </w:tcPr>
          <w:p w14:paraId="425C94CB" w14:textId="4F8A216B" w:rsidR="00751E86" w:rsidRPr="00572BB7" w:rsidRDefault="00B46598" w:rsidP="00461D50">
            <w:pPr>
              <w:rPr>
                <w:szCs w:val="20"/>
              </w:rPr>
            </w:pPr>
            <w:r w:rsidRPr="00572BB7">
              <w:rPr>
                <w:color w:val="000000"/>
                <w:szCs w:val="20"/>
              </w:rPr>
              <w:t>L</w:t>
            </w:r>
            <w:r w:rsidR="00A530AE">
              <w:rPr>
                <w:color w:val="000000"/>
                <w:szCs w:val="20"/>
              </w:rPr>
              <w:t>’</w:t>
            </w:r>
            <w:r w:rsidRPr="00572BB7">
              <w:rPr>
                <w:color w:val="000000"/>
                <w:szCs w:val="20"/>
              </w:rPr>
              <w:t>imprimante doit pouvoir reproduire fidèlement les caractères du schéma d</w:t>
            </w:r>
            <w:r w:rsidR="00A530AE">
              <w:rPr>
                <w:color w:val="000000"/>
                <w:szCs w:val="20"/>
              </w:rPr>
              <w:t>’</w:t>
            </w:r>
            <w:r w:rsidRPr="00572BB7">
              <w:rPr>
                <w:color w:val="000000"/>
                <w:szCs w:val="20"/>
              </w:rPr>
              <w:t>encodage de la page de code Windows 1252.</w:t>
            </w:r>
          </w:p>
        </w:tc>
      </w:tr>
      <w:tr w:rsidR="00751E86" w:rsidRPr="00572BB7" w14:paraId="72E6A291" w14:textId="77777777" w:rsidTr="00350C32">
        <w:trPr>
          <w:trHeight w:val="288"/>
          <w:jc w:val="center"/>
        </w:trPr>
        <w:tc>
          <w:tcPr>
            <w:tcW w:w="1345" w:type="dxa"/>
          </w:tcPr>
          <w:p w14:paraId="46750C82" w14:textId="654DB049" w:rsidR="00751E86" w:rsidRPr="00572BB7" w:rsidRDefault="006F1B12" w:rsidP="004878E1">
            <w:pPr>
              <w:jc w:val="center"/>
            </w:pPr>
            <w:r w:rsidRPr="00572BB7">
              <w:t>A1.</w:t>
            </w:r>
            <w:r w:rsidR="00154D51" w:rsidRPr="00572BB7">
              <w:t>29</w:t>
            </w:r>
          </w:p>
        </w:tc>
        <w:tc>
          <w:tcPr>
            <w:tcW w:w="8005" w:type="dxa"/>
          </w:tcPr>
          <w:p w14:paraId="136DB5DD" w14:textId="79FD643C" w:rsidR="00751E86" w:rsidRPr="00572BB7" w:rsidRDefault="001630AB" w:rsidP="00461D50">
            <w:pPr>
              <w:rPr>
                <w:szCs w:val="20"/>
              </w:rPr>
            </w:pPr>
            <w:r w:rsidRPr="00572BB7">
              <w:rPr>
                <w:szCs w:val="20"/>
              </w:rPr>
              <w:t>L</w:t>
            </w:r>
            <w:r w:rsidR="00A530AE">
              <w:rPr>
                <w:szCs w:val="20"/>
              </w:rPr>
              <w:t>’</w:t>
            </w:r>
            <w:r w:rsidRPr="00572BB7">
              <w:rPr>
                <w:szCs w:val="20"/>
              </w:rPr>
              <w:t>imprimante doit être dotée d</w:t>
            </w:r>
            <w:r w:rsidR="00A530AE">
              <w:rPr>
                <w:szCs w:val="20"/>
              </w:rPr>
              <w:t>’</w:t>
            </w:r>
            <w:r w:rsidRPr="00572BB7">
              <w:rPr>
                <w:szCs w:val="20"/>
              </w:rPr>
              <w:t>un RIP (processeur d</w:t>
            </w:r>
            <w:r w:rsidR="00A530AE">
              <w:rPr>
                <w:szCs w:val="20"/>
              </w:rPr>
              <w:t>’</w:t>
            </w:r>
            <w:r w:rsidRPr="00572BB7">
              <w:rPr>
                <w:szCs w:val="20"/>
              </w:rPr>
              <w:t xml:space="preserve">image trame) tel que </w:t>
            </w:r>
            <w:proofErr w:type="spellStart"/>
            <w:r w:rsidRPr="00572BB7">
              <w:rPr>
                <w:szCs w:val="20"/>
              </w:rPr>
              <w:t>Fiery</w:t>
            </w:r>
            <w:proofErr w:type="spellEnd"/>
            <w:r w:rsidR="0078246E">
              <w:rPr>
                <w:szCs w:val="20"/>
              </w:rPr>
              <w:t>.</w:t>
            </w:r>
          </w:p>
        </w:tc>
      </w:tr>
      <w:tr w:rsidR="00751E86" w:rsidRPr="00572BB7" w14:paraId="09F86C11" w14:textId="77777777" w:rsidTr="00350C32">
        <w:trPr>
          <w:trHeight w:val="288"/>
          <w:jc w:val="center"/>
        </w:trPr>
        <w:tc>
          <w:tcPr>
            <w:tcW w:w="1345" w:type="dxa"/>
          </w:tcPr>
          <w:p w14:paraId="14F7993A" w14:textId="6489EC4C" w:rsidR="00751E86" w:rsidRPr="00572BB7" w:rsidRDefault="006F1B12" w:rsidP="004878E1">
            <w:pPr>
              <w:jc w:val="center"/>
            </w:pPr>
            <w:r w:rsidRPr="00572BB7">
              <w:t>A1.</w:t>
            </w:r>
            <w:r w:rsidR="00154D51" w:rsidRPr="00572BB7">
              <w:t>30</w:t>
            </w:r>
          </w:p>
        </w:tc>
        <w:tc>
          <w:tcPr>
            <w:tcW w:w="8005" w:type="dxa"/>
          </w:tcPr>
          <w:p w14:paraId="79BE05FB" w14:textId="53FA2231" w:rsidR="00751E86" w:rsidRPr="00572BB7" w:rsidRDefault="001630AB" w:rsidP="00461D50">
            <w:pPr>
              <w:rPr>
                <w:szCs w:val="20"/>
              </w:rPr>
            </w:pPr>
            <w:r w:rsidRPr="00572BB7">
              <w:rPr>
                <w:bCs/>
                <w:color w:val="000000"/>
                <w:szCs w:val="20"/>
              </w:rPr>
              <w:t>Le logiciel et les pilotes doivent être disponibles ou être fournis sur une clé USB sur demande</w:t>
            </w:r>
            <w:r w:rsidR="0078246E">
              <w:rPr>
                <w:bCs/>
                <w:color w:val="000000"/>
                <w:szCs w:val="20"/>
              </w:rPr>
              <w:t>.</w:t>
            </w:r>
          </w:p>
        </w:tc>
      </w:tr>
      <w:tr w:rsidR="001630AB" w:rsidRPr="00572BB7" w14:paraId="2491BE43" w14:textId="77777777" w:rsidTr="00350C32">
        <w:trPr>
          <w:trHeight w:val="288"/>
          <w:jc w:val="center"/>
        </w:trPr>
        <w:tc>
          <w:tcPr>
            <w:tcW w:w="1345" w:type="dxa"/>
          </w:tcPr>
          <w:p w14:paraId="26C87FF9" w14:textId="50866FB6" w:rsidR="001630AB" w:rsidRPr="00572BB7" w:rsidRDefault="006F1B12" w:rsidP="004878E1">
            <w:pPr>
              <w:jc w:val="center"/>
            </w:pPr>
            <w:r w:rsidRPr="00572BB7">
              <w:t>A</w:t>
            </w:r>
            <w:r w:rsidR="003F5E72" w:rsidRPr="00572BB7">
              <w:t>1.</w:t>
            </w:r>
            <w:r w:rsidR="00154D51" w:rsidRPr="00572BB7">
              <w:t>31</w:t>
            </w:r>
          </w:p>
        </w:tc>
        <w:tc>
          <w:tcPr>
            <w:tcW w:w="8005" w:type="dxa"/>
          </w:tcPr>
          <w:p w14:paraId="74E2317F" w14:textId="74A1C92F" w:rsidR="001630AB" w:rsidRPr="00572BB7" w:rsidRDefault="00CB6D92" w:rsidP="00461D50">
            <w:pPr>
              <w:rPr>
                <w:szCs w:val="20"/>
              </w:rPr>
            </w:pPr>
            <w:r w:rsidRPr="00572BB7">
              <w:rPr>
                <w:bCs/>
                <w:color w:val="000000"/>
                <w:szCs w:val="20"/>
              </w:rPr>
              <w:t>L</w:t>
            </w:r>
            <w:r w:rsidR="00A530AE">
              <w:rPr>
                <w:bCs/>
                <w:color w:val="000000"/>
                <w:szCs w:val="20"/>
              </w:rPr>
              <w:t>’</w:t>
            </w:r>
            <w:r w:rsidRPr="00572BB7">
              <w:rPr>
                <w:bCs/>
                <w:color w:val="000000"/>
                <w:szCs w:val="20"/>
              </w:rPr>
              <w:t>imprimante doit prendre en charge les langages d</w:t>
            </w:r>
            <w:r w:rsidR="00A530AE">
              <w:rPr>
                <w:bCs/>
                <w:color w:val="000000"/>
                <w:szCs w:val="20"/>
              </w:rPr>
              <w:t>’</w:t>
            </w:r>
            <w:r w:rsidRPr="00572BB7">
              <w:rPr>
                <w:bCs/>
                <w:color w:val="000000"/>
                <w:szCs w:val="20"/>
              </w:rPr>
              <w:t>impression PostScript et PDF</w:t>
            </w:r>
            <w:r w:rsidR="0078246E">
              <w:rPr>
                <w:bCs/>
                <w:color w:val="000000"/>
                <w:szCs w:val="20"/>
              </w:rPr>
              <w:t>.</w:t>
            </w:r>
          </w:p>
        </w:tc>
      </w:tr>
      <w:tr w:rsidR="001630AB" w:rsidRPr="00572BB7" w14:paraId="54C4B2BB" w14:textId="77777777" w:rsidTr="00350C32">
        <w:trPr>
          <w:trHeight w:val="288"/>
          <w:jc w:val="center"/>
        </w:trPr>
        <w:tc>
          <w:tcPr>
            <w:tcW w:w="1345" w:type="dxa"/>
          </w:tcPr>
          <w:p w14:paraId="5CDD49BD" w14:textId="224C7F9F" w:rsidR="001630AB" w:rsidRPr="00572BB7" w:rsidRDefault="003F5E72" w:rsidP="004878E1">
            <w:pPr>
              <w:jc w:val="center"/>
            </w:pPr>
            <w:r w:rsidRPr="00572BB7">
              <w:lastRenderedPageBreak/>
              <w:t>A1.</w:t>
            </w:r>
            <w:r w:rsidR="00154D51" w:rsidRPr="00572BB7">
              <w:t>32</w:t>
            </w:r>
          </w:p>
        </w:tc>
        <w:tc>
          <w:tcPr>
            <w:tcW w:w="8005" w:type="dxa"/>
          </w:tcPr>
          <w:p w14:paraId="3062AE47" w14:textId="066B02FD" w:rsidR="001630AB" w:rsidRPr="00572BB7" w:rsidRDefault="00CB6D92" w:rsidP="00461D50">
            <w:pPr>
              <w:rPr>
                <w:bCs/>
                <w:color w:val="000000"/>
                <w:szCs w:val="20"/>
              </w:rPr>
            </w:pPr>
            <w:r w:rsidRPr="00572BB7">
              <w:rPr>
                <w:color w:val="000000"/>
                <w:szCs w:val="20"/>
              </w:rPr>
              <w:t>L</w:t>
            </w:r>
            <w:r w:rsidR="00A530AE">
              <w:rPr>
                <w:color w:val="000000"/>
                <w:szCs w:val="20"/>
              </w:rPr>
              <w:t>’</w:t>
            </w:r>
            <w:r w:rsidRPr="00572BB7">
              <w:rPr>
                <w:color w:val="000000"/>
                <w:szCs w:val="20"/>
              </w:rPr>
              <w:t xml:space="preserve">imprimante doit pouvoir reproduire correctement les polices TrueType fournies avec les versions </w:t>
            </w:r>
            <w:r w:rsidR="002C26CB">
              <w:rPr>
                <w:color w:val="000000"/>
                <w:szCs w:val="20"/>
              </w:rPr>
              <w:t>compatibles</w:t>
            </w:r>
            <w:r w:rsidRPr="00572BB7">
              <w:rPr>
                <w:color w:val="000000"/>
                <w:szCs w:val="20"/>
              </w:rPr>
              <w:t xml:space="preserve"> de Microsoft Windows</w:t>
            </w:r>
            <w:r w:rsidR="0078246E">
              <w:rPr>
                <w:color w:val="000000"/>
                <w:szCs w:val="20"/>
              </w:rPr>
              <w:t>.</w:t>
            </w:r>
          </w:p>
        </w:tc>
      </w:tr>
    </w:tbl>
    <w:p w14:paraId="27EB0CE6" w14:textId="04FA4411" w:rsidR="0044329A" w:rsidRPr="00572BB7" w:rsidRDefault="0044329A" w:rsidP="00461D50">
      <w:pPr>
        <w:rPr>
          <w:b/>
          <w:bCs/>
        </w:rPr>
      </w:pPr>
    </w:p>
    <w:p w14:paraId="7E6B2451" w14:textId="77777777" w:rsidR="008F4BEF" w:rsidRPr="00572BB7" w:rsidRDefault="008F4BEF" w:rsidP="008F4BEF">
      <w:pPr>
        <w:spacing w:line="20" w:lineRule="exact"/>
        <w:rPr>
          <w:rFonts w:cs="Arial"/>
        </w:rPr>
      </w:pPr>
    </w:p>
    <w:p w14:paraId="0BF910C0" w14:textId="3B372A98" w:rsidR="00B53E58" w:rsidRPr="00572BB7" w:rsidRDefault="00B53E58" w:rsidP="00466CFD">
      <w:pPr>
        <w:pStyle w:val="Heading2"/>
      </w:pPr>
      <w:bookmarkStart w:id="15" w:name="_Toc151726583"/>
      <w:r w:rsidRPr="00572BB7">
        <w:t>Exigences relatives aux logiciels</w:t>
      </w:r>
      <w:bookmarkEnd w:id="15"/>
    </w:p>
    <w:p w14:paraId="5B87E490" w14:textId="32E04C6B" w:rsidR="00B53E58" w:rsidRPr="00572BB7" w:rsidRDefault="00B53E58" w:rsidP="00B53E58">
      <w:pPr>
        <w:rPr>
          <w:rFonts w:cs="Arial"/>
        </w:rPr>
      </w:pPr>
      <w:r w:rsidRPr="00572BB7">
        <w:rPr>
          <w:rFonts w:cs="Arial"/>
        </w:rPr>
        <w:t>Chaque appareil doit satisfaire aux exigences suivantes :</w:t>
      </w:r>
    </w:p>
    <w:tbl>
      <w:tblPr>
        <w:tblStyle w:val="TableGrid"/>
        <w:tblW w:w="10800" w:type="dxa"/>
        <w:jc w:val="center"/>
        <w:tblLook w:val="04A0" w:firstRow="1" w:lastRow="0" w:firstColumn="1" w:lastColumn="0" w:noHBand="0" w:noVBand="1"/>
      </w:tblPr>
      <w:tblGrid>
        <w:gridCol w:w="1568"/>
        <w:gridCol w:w="9232"/>
      </w:tblGrid>
      <w:tr w:rsidR="00B53E58" w:rsidRPr="00572BB7" w14:paraId="75FC1532" w14:textId="77777777" w:rsidTr="00853230">
        <w:trPr>
          <w:jc w:val="center"/>
        </w:trPr>
        <w:tc>
          <w:tcPr>
            <w:tcW w:w="1568" w:type="dxa"/>
            <w:vAlign w:val="center"/>
          </w:tcPr>
          <w:p w14:paraId="07585FD4" w14:textId="1A35D207" w:rsidR="00B53E58" w:rsidRPr="00572BB7" w:rsidRDefault="00FE483E" w:rsidP="00853230">
            <w:pPr>
              <w:jc w:val="center"/>
              <w:rPr>
                <w:rFonts w:cs="Arial"/>
              </w:rPr>
            </w:pPr>
            <w:r w:rsidRPr="00572BB7">
              <w:rPr>
                <w:rFonts w:cs="Arial"/>
              </w:rPr>
              <w:t>A1.33</w:t>
            </w:r>
          </w:p>
        </w:tc>
        <w:tc>
          <w:tcPr>
            <w:tcW w:w="9232" w:type="dxa"/>
          </w:tcPr>
          <w:p w14:paraId="6460F0A0" w14:textId="5F3739E3" w:rsidR="00B53E58" w:rsidRPr="00572BB7" w:rsidRDefault="00B53E58" w:rsidP="00853230">
            <w:pPr>
              <w:rPr>
                <w:rFonts w:cs="Arial"/>
              </w:rPr>
            </w:pPr>
            <w:r w:rsidRPr="00572BB7">
              <w:rPr>
                <w:rFonts w:eastAsia="Arial" w:cs="Arial"/>
                <w:color w:val="000000"/>
              </w:rPr>
              <w:t>Le système d</w:t>
            </w:r>
            <w:r w:rsidR="00A530AE">
              <w:rPr>
                <w:rFonts w:eastAsia="Arial" w:cs="Arial"/>
                <w:color w:val="000000"/>
              </w:rPr>
              <w:t>’</w:t>
            </w:r>
            <w:r w:rsidRPr="00572BB7">
              <w:rPr>
                <w:rFonts w:eastAsia="Arial" w:cs="Arial"/>
                <w:color w:val="000000"/>
              </w:rPr>
              <w:t>exploitation doit être compatible avec Windows 10 et les versions subséquentes.</w:t>
            </w:r>
          </w:p>
        </w:tc>
      </w:tr>
      <w:tr w:rsidR="00B53E58" w:rsidRPr="00572BB7" w14:paraId="47E3615E" w14:textId="77777777" w:rsidTr="00853230">
        <w:trPr>
          <w:jc w:val="center"/>
        </w:trPr>
        <w:tc>
          <w:tcPr>
            <w:tcW w:w="1568" w:type="dxa"/>
            <w:vAlign w:val="center"/>
          </w:tcPr>
          <w:p w14:paraId="62C60EA8" w14:textId="278DE609" w:rsidR="00B53E58" w:rsidRPr="00572BB7" w:rsidRDefault="00FE483E" w:rsidP="00853230">
            <w:pPr>
              <w:jc w:val="center"/>
              <w:rPr>
                <w:rFonts w:cs="Arial"/>
              </w:rPr>
            </w:pPr>
            <w:r w:rsidRPr="00572BB7">
              <w:rPr>
                <w:rFonts w:cs="Arial"/>
              </w:rPr>
              <w:t>A1.34</w:t>
            </w:r>
          </w:p>
        </w:tc>
        <w:tc>
          <w:tcPr>
            <w:tcW w:w="9232" w:type="dxa"/>
          </w:tcPr>
          <w:p w14:paraId="632D27A8" w14:textId="0F4CA2ED" w:rsidR="00B53E58" w:rsidRPr="00572BB7" w:rsidRDefault="00B53E58" w:rsidP="00853230">
            <w:pPr>
              <w:rPr>
                <w:rFonts w:eastAsia="Arial" w:cs="Arial"/>
                <w:color w:val="000000"/>
              </w:rPr>
            </w:pPr>
            <w:r w:rsidRPr="00572BB7">
              <w:rPr>
                <w:rFonts w:eastAsia="Arial" w:cs="Arial"/>
                <w:color w:val="000000"/>
              </w:rPr>
              <w:t xml:space="preserve">Système de gestion électronique des documents (tel que </w:t>
            </w:r>
            <w:proofErr w:type="spellStart"/>
            <w:r w:rsidRPr="00572BB7">
              <w:rPr>
                <w:rFonts w:eastAsia="Arial" w:cs="Arial"/>
                <w:color w:val="000000"/>
              </w:rPr>
              <w:t>Fiery</w:t>
            </w:r>
            <w:proofErr w:type="spellEnd"/>
            <w:r w:rsidRPr="00572BB7">
              <w:rPr>
                <w:rFonts w:eastAsia="Arial" w:cs="Arial"/>
                <w:color w:val="000000"/>
              </w:rPr>
              <w:t xml:space="preserve">), qui doit </w:t>
            </w:r>
            <w:r w:rsidR="00DC763D">
              <w:rPr>
                <w:rFonts w:eastAsia="Arial" w:cs="Arial"/>
                <w:color w:val="000000"/>
              </w:rPr>
              <w:t>fournir</w:t>
            </w:r>
            <w:r w:rsidRPr="00572BB7">
              <w:rPr>
                <w:rFonts w:eastAsia="Arial" w:cs="Arial"/>
                <w:color w:val="000000"/>
              </w:rPr>
              <w:t xml:space="preserve"> au minimum les fonctionnalités suivantes :</w:t>
            </w:r>
          </w:p>
          <w:p w14:paraId="5657560F" w14:textId="6A180219" w:rsidR="00B53E58" w:rsidRPr="00572BB7" w:rsidRDefault="0078246E" w:rsidP="00B53E58">
            <w:pPr>
              <w:pStyle w:val="ListParagraph"/>
              <w:numPr>
                <w:ilvl w:val="0"/>
                <w:numId w:val="25"/>
              </w:numPr>
              <w:ind w:left="543" w:hanging="270"/>
              <w:rPr>
                <w:rFonts w:eastAsia="Arial" w:cs="Arial"/>
                <w:color w:val="000000"/>
              </w:rPr>
            </w:pPr>
            <w:r>
              <w:rPr>
                <w:rFonts w:eastAsia="Arial" w:cs="Arial"/>
                <w:color w:val="000000"/>
              </w:rPr>
              <w:t>f</w:t>
            </w:r>
            <w:r w:rsidR="00B53E58" w:rsidRPr="00572BB7">
              <w:rPr>
                <w:rFonts w:eastAsia="Arial" w:cs="Arial"/>
                <w:color w:val="000000"/>
              </w:rPr>
              <w:t>idélité des couleurs;</w:t>
            </w:r>
          </w:p>
          <w:p w14:paraId="6F8D6B37" w14:textId="0A131014" w:rsidR="00B53E58" w:rsidRPr="00572BB7" w:rsidRDefault="0078246E" w:rsidP="00B53E58">
            <w:pPr>
              <w:pStyle w:val="ListParagraph"/>
              <w:numPr>
                <w:ilvl w:val="0"/>
                <w:numId w:val="25"/>
              </w:numPr>
              <w:ind w:left="543" w:hanging="270"/>
              <w:rPr>
                <w:rFonts w:eastAsia="Arial" w:cs="Arial"/>
                <w:color w:val="000000"/>
              </w:rPr>
            </w:pPr>
            <w:r>
              <w:rPr>
                <w:rFonts w:eastAsia="Arial" w:cs="Arial"/>
                <w:color w:val="000000"/>
              </w:rPr>
              <w:t>g</w:t>
            </w:r>
            <w:r w:rsidR="00B53E58" w:rsidRPr="00572BB7">
              <w:rPr>
                <w:rFonts w:eastAsia="Arial" w:cs="Arial"/>
                <w:color w:val="000000"/>
              </w:rPr>
              <w:t>estion des tâches;</w:t>
            </w:r>
          </w:p>
          <w:p w14:paraId="1F572128" w14:textId="185C88AA" w:rsidR="00B53E58" w:rsidRPr="00572BB7" w:rsidRDefault="0078246E" w:rsidP="00B53E58">
            <w:pPr>
              <w:pStyle w:val="ListParagraph"/>
              <w:numPr>
                <w:ilvl w:val="0"/>
                <w:numId w:val="25"/>
              </w:numPr>
              <w:ind w:left="543" w:hanging="270"/>
              <w:rPr>
                <w:rFonts w:eastAsia="Arial" w:cs="Arial"/>
                <w:color w:val="000000"/>
              </w:rPr>
            </w:pPr>
            <w:r>
              <w:rPr>
                <w:rFonts w:eastAsia="Arial" w:cs="Arial"/>
                <w:color w:val="000000"/>
              </w:rPr>
              <w:t>s</w:t>
            </w:r>
            <w:r w:rsidR="00B53E58" w:rsidRPr="00572BB7">
              <w:rPr>
                <w:rFonts w:eastAsia="Arial" w:cs="Arial"/>
                <w:color w:val="000000"/>
              </w:rPr>
              <w:t>aisie de données variables;</w:t>
            </w:r>
          </w:p>
          <w:p w14:paraId="6C9FBEE4" w14:textId="30F39A7B" w:rsidR="00B53E58" w:rsidRPr="00572BB7" w:rsidRDefault="0078246E" w:rsidP="00B53E58">
            <w:pPr>
              <w:pStyle w:val="ListParagraph"/>
              <w:numPr>
                <w:ilvl w:val="0"/>
                <w:numId w:val="25"/>
              </w:numPr>
              <w:ind w:left="543" w:hanging="270"/>
              <w:rPr>
                <w:rFonts w:eastAsia="Arial" w:cs="Arial"/>
                <w:color w:val="000000"/>
              </w:rPr>
            </w:pPr>
            <w:r>
              <w:rPr>
                <w:rFonts w:eastAsia="Arial" w:cs="Arial"/>
                <w:color w:val="000000"/>
              </w:rPr>
              <w:t>s</w:t>
            </w:r>
            <w:r w:rsidR="00B53E58" w:rsidRPr="00572BB7">
              <w:rPr>
                <w:rFonts w:eastAsia="Arial" w:cs="Arial"/>
                <w:color w:val="000000"/>
              </w:rPr>
              <w:t>implification de la sélection des supports;</w:t>
            </w:r>
          </w:p>
          <w:p w14:paraId="476B15FB" w14:textId="089F8C4E" w:rsidR="00B53E58" w:rsidRPr="00572BB7" w:rsidRDefault="0078246E" w:rsidP="00B53E58">
            <w:pPr>
              <w:pStyle w:val="ListParagraph"/>
              <w:numPr>
                <w:ilvl w:val="0"/>
                <w:numId w:val="25"/>
              </w:numPr>
              <w:ind w:left="543" w:hanging="270"/>
              <w:rPr>
                <w:rFonts w:eastAsia="Arial" w:cs="Arial"/>
                <w:color w:val="000000"/>
              </w:rPr>
            </w:pPr>
            <w:r>
              <w:rPr>
                <w:rFonts w:eastAsia="Arial" w:cs="Arial"/>
                <w:color w:val="000000"/>
              </w:rPr>
              <w:t>s</w:t>
            </w:r>
            <w:r w:rsidR="00B53E58" w:rsidRPr="00572BB7">
              <w:rPr>
                <w:rFonts w:eastAsia="Arial" w:cs="Arial"/>
                <w:color w:val="000000"/>
              </w:rPr>
              <w:t>tockage des tâches (archivage des tâches répétitives);</w:t>
            </w:r>
          </w:p>
          <w:p w14:paraId="72372069" w14:textId="10420FAF" w:rsidR="00B53E58" w:rsidRPr="00572BB7" w:rsidRDefault="0078246E" w:rsidP="00B53E58">
            <w:pPr>
              <w:pStyle w:val="ListParagraph"/>
              <w:numPr>
                <w:ilvl w:val="0"/>
                <w:numId w:val="25"/>
              </w:numPr>
              <w:ind w:left="543" w:hanging="270"/>
              <w:rPr>
                <w:rFonts w:eastAsia="Arial" w:cs="Arial"/>
                <w:color w:val="000000"/>
              </w:rPr>
            </w:pPr>
            <w:r>
              <w:rPr>
                <w:rFonts w:eastAsia="Arial" w:cs="Arial"/>
                <w:color w:val="000000"/>
              </w:rPr>
              <w:t>é</w:t>
            </w:r>
            <w:r w:rsidR="00B53E58" w:rsidRPr="00572BB7">
              <w:rPr>
                <w:rFonts w:eastAsia="Arial" w:cs="Arial"/>
                <w:color w:val="000000"/>
              </w:rPr>
              <w:t>talonnage de l</w:t>
            </w:r>
            <w:r w:rsidR="00A530AE">
              <w:rPr>
                <w:rFonts w:eastAsia="Arial" w:cs="Arial"/>
                <w:color w:val="000000"/>
              </w:rPr>
              <w:t>’</w:t>
            </w:r>
            <w:r w:rsidR="00B53E58" w:rsidRPr="00572BB7">
              <w:rPr>
                <w:rFonts w:eastAsia="Arial" w:cs="Arial"/>
                <w:color w:val="000000"/>
              </w:rPr>
              <w:t>appareil.</w:t>
            </w:r>
          </w:p>
        </w:tc>
      </w:tr>
      <w:tr w:rsidR="00B53E58" w:rsidRPr="00572BB7" w14:paraId="60A462DA" w14:textId="77777777" w:rsidTr="00853230">
        <w:trPr>
          <w:jc w:val="center"/>
        </w:trPr>
        <w:tc>
          <w:tcPr>
            <w:tcW w:w="1568" w:type="dxa"/>
            <w:vAlign w:val="center"/>
          </w:tcPr>
          <w:p w14:paraId="791B2B7C" w14:textId="32A5325D" w:rsidR="00B53E58" w:rsidRPr="00572BB7" w:rsidRDefault="00FE483E" w:rsidP="00853230">
            <w:pPr>
              <w:jc w:val="center"/>
              <w:rPr>
                <w:rFonts w:cs="Arial"/>
              </w:rPr>
            </w:pPr>
            <w:r w:rsidRPr="00572BB7">
              <w:rPr>
                <w:rFonts w:cs="Arial"/>
              </w:rPr>
              <w:t>A1.35</w:t>
            </w:r>
          </w:p>
        </w:tc>
        <w:tc>
          <w:tcPr>
            <w:tcW w:w="9232" w:type="dxa"/>
          </w:tcPr>
          <w:p w14:paraId="22603A2C" w14:textId="4A28D85E" w:rsidR="00B53E58" w:rsidRPr="00572BB7" w:rsidRDefault="00B53E58" w:rsidP="00853230">
            <w:pPr>
              <w:rPr>
                <w:rFonts w:cs="Arial"/>
              </w:rPr>
            </w:pPr>
            <w:r w:rsidRPr="00572BB7">
              <w:rPr>
                <w:rFonts w:cs="Arial"/>
              </w:rPr>
              <w:t>Tous les logiciels nécessaires au fonctionnement de l</w:t>
            </w:r>
            <w:r w:rsidR="00A530AE">
              <w:rPr>
                <w:rFonts w:cs="Arial"/>
              </w:rPr>
              <w:t>’</w:t>
            </w:r>
            <w:r w:rsidRPr="00572BB7">
              <w:rPr>
                <w:rFonts w:cs="Arial"/>
              </w:rPr>
              <w:t>équipement</w:t>
            </w:r>
            <w:r w:rsidR="0078246E">
              <w:rPr>
                <w:rFonts w:cs="Arial"/>
              </w:rPr>
              <w:t>.</w:t>
            </w:r>
          </w:p>
        </w:tc>
      </w:tr>
      <w:tr w:rsidR="00B53E58" w:rsidRPr="00572BB7" w14:paraId="201FCD82" w14:textId="77777777" w:rsidTr="00853230">
        <w:trPr>
          <w:jc w:val="center"/>
        </w:trPr>
        <w:tc>
          <w:tcPr>
            <w:tcW w:w="1568" w:type="dxa"/>
            <w:vAlign w:val="center"/>
          </w:tcPr>
          <w:p w14:paraId="1D71403B" w14:textId="1355D12E" w:rsidR="00B53E58" w:rsidRPr="00572BB7" w:rsidRDefault="00FE483E" w:rsidP="00853230">
            <w:pPr>
              <w:jc w:val="center"/>
              <w:rPr>
                <w:rFonts w:cs="Arial"/>
              </w:rPr>
            </w:pPr>
            <w:r w:rsidRPr="00572BB7">
              <w:rPr>
                <w:rFonts w:cs="Arial"/>
              </w:rPr>
              <w:t>A1.36</w:t>
            </w:r>
          </w:p>
        </w:tc>
        <w:tc>
          <w:tcPr>
            <w:tcW w:w="9232" w:type="dxa"/>
          </w:tcPr>
          <w:p w14:paraId="1CB9D4A7" w14:textId="49465C90" w:rsidR="00B53E58" w:rsidRPr="00572BB7" w:rsidRDefault="00DC763D" w:rsidP="00853230">
            <w:pPr>
              <w:rPr>
                <w:rFonts w:cs="Arial"/>
              </w:rPr>
            </w:pPr>
            <w:r>
              <w:rPr>
                <w:rFonts w:cs="Arial"/>
              </w:rPr>
              <w:t>L’installation</w:t>
            </w:r>
            <w:r w:rsidR="00B53E58" w:rsidRPr="00572BB7">
              <w:rPr>
                <w:rFonts w:cs="Arial"/>
              </w:rPr>
              <w:t xml:space="preserve"> de</w:t>
            </w:r>
            <w:r>
              <w:rPr>
                <w:rFonts w:cs="Arial"/>
              </w:rPr>
              <w:t xml:space="preserve"> tous les</w:t>
            </w:r>
            <w:r w:rsidR="00B53E58" w:rsidRPr="00572BB7">
              <w:rPr>
                <w:rFonts w:cs="Arial"/>
              </w:rPr>
              <w:t xml:space="preserve"> logiciels et</w:t>
            </w:r>
            <w:r>
              <w:rPr>
                <w:rFonts w:cs="Arial"/>
              </w:rPr>
              <w:t xml:space="preserve"> </w:t>
            </w:r>
            <w:r w:rsidR="002C26CB">
              <w:rPr>
                <w:rFonts w:cs="Arial"/>
              </w:rPr>
              <w:t xml:space="preserve">de </w:t>
            </w:r>
            <w:r>
              <w:rPr>
                <w:rFonts w:cs="Arial"/>
              </w:rPr>
              <w:t>toutes</w:t>
            </w:r>
            <w:r w:rsidR="00B53E58" w:rsidRPr="00572BB7">
              <w:rPr>
                <w:rFonts w:cs="Arial"/>
              </w:rPr>
              <w:t xml:space="preserve"> les mises à jour nécessaires pour </w:t>
            </w:r>
            <w:r w:rsidR="002C26CB">
              <w:rPr>
                <w:rFonts w:cs="Arial"/>
              </w:rPr>
              <w:t xml:space="preserve">assurer </w:t>
            </w:r>
            <w:r w:rsidR="00B53E58" w:rsidRPr="00572BB7">
              <w:rPr>
                <w:rFonts w:cs="Arial"/>
              </w:rPr>
              <w:t>le fonctionnement de l</w:t>
            </w:r>
            <w:r w:rsidR="00A530AE">
              <w:rPr>
                <w:rFonts w:cs="Arial"/>
              </w:rPr>
              <w:t>’</w:t>
            </w:r>
            <w:r w:rsidR="00B53E58" w:rsidRPr="00572BB7">
              <w:rPr>
                <w:rFonts w:cs="Arial"/>
              </w:rPr>
              <w:t>équipement doivent être effectuées par l</w:t>
            </w:r>
            <w:r w:rsidR="00A530AE">
              <w:rPr>
                <w:rFonts w:cs="Arial"/>
              </w:rPr>
              <w:t>’</w:t>
            </w:r>
            <w:r w:rsidR="00B53E58" w:rsidRPr="00572BB7">
              <w:rPr>
                <w:rFonts w:cs="Arial"/>
              </w:rPr>
              <w:t>entrepreneur et être planifiées avec le chargé de projet</w:t>
            </w:r>
            <w:r w:rsidR="0078246E">
              <w:rPr>
                <w:rFonts w:cs="Arial"/>
              </w:rPr>
              <w:t>.</w:t>
            </w:r>
          </w:p>
        </w:tc>
      </w:tr>
      <w:tr w:rsidR="00B53E58" w:rsidRPr="00572BB7" w14:paraId="5BF4140A" w14:textId="77777777" w:rsidTr="00853230">
        <w:trPr>
          <w:jc w:val="center"/>
        </w:trPr>
        <w:tc>
          <w:tcPr>
            <w:tcW w:w="1568" w:type="dxa"/>
            <w:vAlign w:val="center"/>
          </w:tcPr>
          <w:p w14:paraId="7F1BA899" w14:textId="099846B3" w:rsidR="00B53E58" w:rsidRPr="00572BB7" w:rsidRDefault="00FE483E" w:rsidP="00853230">
            <w:pPr>
              <w:jc w:val="center"/>
              <w:rPr>
                <w:rFonts w:cs="Arial"/>
              </w:rPr>
            </w:pPr>
            <w:bookmarkStart w:id="16" w:name="_Hlk56420227"/>
            <w:r w:rsidRPr="00572BB7">
              <w:rPr>
                <w:rFonts w:cs="Arial"/>
              </w:rPr>
              <w:t>A1.37</w:t>
            </w:r>
          </w:p>
        </w:tc>
        <w:tc>
          <w:tcPr>
            <w:tcW w:w="9232" w:type="dxa"/>
          </w:tcPr>
          <w:p w14:paraId="631FF482" w14:textId="47C5FB53" w:rsidR="00B53E58" w:rsidRPr="00572BB7" w:rsidRDefault="00B53E58" w:rsidP="00853230">
            <w:pPr>
              <w:rPr>
                <w:rFonts w:cs="Arial"/>
              </w:rPr>
            </w:pPr>
            <w:r w:rsidRPr="00572BB7">
              <w:rPr>
                <w:rFonts w:cs="Arial"/>
              </w:rPr>
              <w:t>Tous les logiciels doivent être fournis selon un bail à perpétuité pe</w:t>
            </w:r>
            <w:r w:rsidR="0078246E">
              <w:rPr>
                <w:rFonts w:cs="Arial"/>
              </w:rPr>
              <w:t>ndant toute la durée du contrat.</w:t>
            </w:r>
          </w:p>
        </w:tc>
      </w:tr>
      <w:tr w:rsidR="00B53E58" w:rsidRPr="00572BB7" w14:paraId="74DA29ED" w14:textId="77777777" w:rsidTr="00853230">
        <w:trPr>
          <w:jc w:val="center"/>
        </w:trPr>
        <w:tc>
          <w:tcPr>
            <w:tcW w:w="1568" w:type="dxa"/>
            <w:vAlign w:val="center"/>
          </w:tcPr>
          <w:p w14:paraId="3DB1A44A" w14:textId="510DB29B" w:rsidR="00B53E58" w:rsidRPr="00572BB7" w:rsidRDefault="00FE483E" w:rsidP="00853230">
            <w:pPr>
              <w:jc w:val="center"/>
              <w:rPr>
                <w:rFonts w:cs="Arial"/>
              </w:rPr>
            </w:pPr>
            <w:r w:rsidRPr="00572BB7">
              <w:rPr>
                <w:rFonts w:cs="Arial"/>
              </w:rPr>
              <w:t>A1.38</w:t>
            </w:r>
          </w:p>
        </w:tc>
        <w:tc>
          <w:tcPr>
            <w:tcW w:w="9232" w:type="dxa"/>
          </w:tcPr>
          <w:p w14:paraId="62F890DC" w14:textId="11477DDD" w:rsidR="00B53E58" w:rsidRPr="00572BB7" w:rsidRDefault="008F4BEF" w:rsidP="00853230">
            <w:pPr>
              <w:rPr>
                <w:rFonts w:cs="Arial"/>
              </w:rPr>
            </w:pPr>
            <w:r w:rsidRPr="00572BB7">
              <w:rPr>
                <w:rFonts w:cs="Arial"/>
              </w:rPr>
              <w:t>Les mises à jour du micrologiciel, la réinstallation de logiciel et la configuration doivent être incluses sans frais supplémentaires</w:t>
            </w:r>
            <w:r w:rsidR="0078246E">
              <w:rPr>
                <w:rFonts w:cs="Arial"/>
              </w:rPr>
              <w:t>.</w:t>
            </w:r>
          </w:p>
        </w:tc>
      </w:tr>
      <w:bookmarkEnd w:id="16"/>
    </w:tbl>
    <w:p w14:paraId="10B053AB" w14:textId="77777777" w:rsidR="008F4BEF" w:rsidRPr="00572BB7" w:rsidRDefault="008F4BEF" w:rsidP="00461D50">
      <w:pPr>
        <w:rPr>
          <w:b/>
          <w:bCs/>
        </w:rPr>
      </w:pPr>
    </w:p>
    <w:p w14:paraId="092DD43B" w14:textId="0C7A276B" w:rsidR="00217F6D" w:rsidRPr="00572BB7" w:rsidRDefault="00602DB6" w:rsidP="00315453">
      <w:pPr>
        <w:pStyle w:val="Heading2"/>
      </w:pPr>
      <w:bookmarkStart w:id="17" w:name="_Toc151726584"/>
      <w:r w:rsidRPr="00572BB7">
        <w:t>Documentation</w:t>
      </w:r>
      <w:bookmarkEnd w:id="17"/>
    </w:p>
    <w:tbl>
      <w:tblPr>
        <w:tblStyle w:val="TableGrid"/>
        <w:tblW w:w="10800" w:type="dxa"/>
        <w:jc w:val="center"/>
        <w:tblLook w:val="04A0" w:firstRow="1" w:lastRow="0" w:firstColumn="1" w:lastColumn="0" w:noHBand="0" w:noVBand="1"/>
      </w:tblPr>
      <w:tblGrid>
        <w:gridCol w:w="1554"/>
        <w:gridCol w:w="9246"/>
      </w:tblGrid>
      <w:tr w:rsidR="006F1B12" w:rsidRPr="00572BB7" w14:paraId="04AC655E" w14:textId="77777777" w:rsidTr="00350C32">
        <w:trPr>
          <w:trHeight w:val="288"/>
          <w:jc w:val="center"/>
        </w:trPr>
        <w:tc>
          <w:tcPr>
            <w:tcW w:w="1345" w:type="dxa"/>
          </w:tcPr>
          <w:p w14:paraId="359FA91B" w14:textId="64303CDB" w:rsidR="006F1B12" w:rsidRPr="00572BB7" w:rsidRDefault="003F5E72" w:rsidP="004878E1">
            <w:pPr>
              <w:jc w:val="center"/>
            </w:pPr>
            <w:r w:rsidRPr="00572BB7">
              <w:t>A1.3</w:t>
            </w:r>
            <w:r w:rsidR="00FE483E" w:rsidRPr="00572BB7">
              <w:t>9</w:t>
            </w:r>
          </w:p>
        </w:tc>
        <w:tc>
          <w:tcPr>
            <w:tcW w:w="8005" w:type="dxa"/>
          </w:tcPr>
          <w:p w14:paraId="4927531D" w14:textId="4DA28439" w:rsidR="006F1B12" w:rsidRPr="00572BB7" w:rsidRDefault="006F1B12" w:rsidP="00887B73">
            <w:r w:rsidRPr="00572BB7">
              <w:rPr>
                <w:rFonts w:cs="Arial"/>
                <w:bCs/>
                <w:color w:val="000000"/>
              </w:rPr>
              <w:t xml:space="preserve">De la documentation bilingue (anglais et français) doit être fournie. </w:t>
            </w:r>
            <w:r w:rsidR="00887B73">
              <w:rPr>
                <w:rFonts w:cs="Arial"/>
                <w:bCs/>
                <w:color w:val="000000"/>
              </w:rPr>
              <w:t>Elle</w:t>
            </w:r>
            <w:r w:rsidRPr="00572BB7">
              <w:rPr>
                <w:rFonts w:cs="Arial"/>
                <w:bCs/>
                <w:color w:val="000000"/>
              </w:rPr>
              <w:t xml:space="preserve"> doit </w:t>
            </w:r>
            <w:r w:rsidR="007F1A8F">
              <w:rPr>
                <w:rFonts w:cs="Arial"/>
                <w:bCs/>
                <w:color w:val="000000"/>
              </w:rPr>
              <w:t>comprendre</w:t>
            </w:r>
            <w:r w:rsidRPr="00572BB7">
              <w:rPr>
                <w:rFonts w:cs="Arial"/>
                <w:bCs/>
                <w:color w:val="000000"/>
              </w:rPr>
              <w:t xml:space="preserve"> une (1) copie numérique sur une clé USB en format Adobe Acrobat (PDF) de tous les documents d</w:t>
            </w:r>
            <w:r w:rsidR="00A530AE">
              <w:rPr>
                <w:rFonts w:cs="Arial"/>
                <w:bCs/>
                <w:color w:val="000000"/>
              </w:rPr>
              <w:t>’</w:t>
            </w:r>
            <w:r w:rsidRPr="00572BB7">
              <w:rPr>
                <w:rFonts w:cs="Arial"/>
                <w:bCs/>
                <w:color w:val="000000"/>
              </w:rPr>
              <w:t>installation (si demandé), de réglage, de configuration et d</w:t>
            </w:r>
            <w:r w:rsidR="00A530AE">
              <w:rPr>
                <w:rFonts w:cs="Arial"/>
                <w:bCs/>
                <w:color w:val="000000"/>
              </w:rPr>
              <w:t>’</w:t>
            </w:r>
            <w:r w:rsidRPr="00572BB7">
              <w:rPr>
                <w:rFonts w:cs="Arial"/>
                <w:bCs/>
                <w:color w:val="000000"/>
              </w:rPr>
              <w:t>utilisation, y compris les instructions pour effacer (remettre à zéro), réinitialiser ou supprimer la mémoire interne</w:t>
            </w:r>
            <w:r w:rsidR="00887B73">
              <w:rPr>
                <w:rFonts w:cs="Arial"/>
                <w:bCs/>
                <w:color w:val="000000"/>
              </w:rPr>
              <w:t xml:space="preserve"> de</w:t>
            </w:r>
            <w:r w:rsidR="00887B73" w:rsidRPr="00572BB7">
              <w:rPr>
                <w:rFonts w:cs="Arial"/>
                <w:bCs/>
                <w:color w:val="000000"/>
              </w:rPr>
              <w:t xml:space="preserve"> l</w:t>
            </w:r>
            <w:r w:rsidR="00887B73">
              <w:rPr>
                <w:rFonts w:cs="Arial"/>
                <w:bCs/>
                <w:color w:val="000000"/>
              </w:rPr>
              <w:t>’</w:t>
            </w:r>
            <w:r w:rsidR="00887B73" w:rsidRPr="00572BB7">
              <w:rPr>
                <w:rFonts w:cs="Arial"/>
                <w:bCs/>
                <w:color w:val="000000"/>
              </w:rPr>
              <w:t>imprimante</w:t>
            </w:r>
            <w:r w:rsidRPr="00572BB7">
              <w:rPr>
                <w:rFonts w:cs="Arial"/>
                <w:bCs/>
                <w:color w:val="000000"/>
              </w:rPr>
              <w:t>, s</w:t>
            </w:r>
            <w:r w:rsidR="00A530AE">
              <w:rPr>
                <w:rFonts w:cs="Arial"/>
                <w:bCs/>
                <w:color w:val="000000"/>
              </w:rPr>
              <w:t>’</w:t>
            </w:r>
            <w:r w:rsidR="00887B73">
              <w:rPr>
                <w:rFonts w:cs="Arial"/>
                <w:bCs/>
                <w:color w:val="000000"/>
              </w:rPr>
              <w:t>il y a lieu</w:t>
            </w:r>
            <w:r w:rsidR="0078246E">
              <w:rPr>
                <w:rFonts w:cs="Arial"/>
                <w:bCs/>
                <w:color w:val="000000"/>
              </w:rPr>
              <w:t>.</w:t>
            </w:r>
          </w:p>
        </w:tc>
      </w:tr>
    </w:tbl>
    <w:p w14:paraId="359BD912" w14:textId="29503EA4" w:rsidR="00F45969" w:rsidRPr="00572BB7" w:rsidRDefault="00F45969" w:rsidP="00F45969">
      <w:pPr>
        <w:spacing w:after="0" w:line="240" w:lineRule="auto"/>
        <w:rPr>
          <w:szCs w:val="20"/>
        </w:rPr>
      </w:pPr>
    </w:p>
    <w:p w14:paraId="2DE98897" w14:textId="4546F954" w:rsidR="000555FF" w:rsidRPr="00572BB7" w:rsidRDefault="000555FF" w:rsidP="000555FF">
      <w:r w:rsidRPr="00572BB7">
        <w:rPr>
          <w:highlight w:val="yellow"/>
        </w:rPr>
        <w:t>*** Vous trouverez ci-dessous des exemples d</w:t>
      </w:r>
      <w:r w:rsidR="00A530AE">
        <w:rPr>
          <w:highlight w:val="yellow"/>
        </w:rPr>
        <w:t>’</w:t>
      </w:r>
      <w:r w:rsidRPr="00572BB7">
        <w:rPr>
          <w:highlight w:val="yellow"/>
        </w:rPr>
        <w:t>autres exigences à prendre en considération qui peuvent s</w:t>
      </w:r>
      <w:r w:rsidR="00A530AE">
        <w:rPr>
          <w:highlight w:val="yellow"/>
        </w:rPr>
        <w:t>’</w:t>
      </w:r>
      <w:r w:rsidRPr="00572BB7">
        <w:rPr>
          <w:highlight w:val="yellow"/>
        </w:rPr>
        <w:t>appliquer et être utilisées et modif</w:t>
      </w:r>
      <w:r w:rsidR="00440BFA">
        <w:rPr>
          <w:highlight w:val="yellow"/>
        </w:rPr>
        <w:t>iées en fonction de vos propres besoins</w:t>
      </w:r>
      <w:r w:rsidRPr="00572BB7">
        <w:rPr>
          <w:highlight w:val="yellow"/>
        </w:rPr>
        <w:t>. Ajoutez des exigences ou travaux supplémentaires selon vos besoins.***</w:t>
      </w:r>
    </w:p>
    <w:p w14:paraId="57788DA1" w14:textId="77777777" w:rsidR="00605802" w:rsidRPr="00572BB7" w:rsidRDefault="00605802" w:rsidP="00F45969">
      <w:pPr>
        <w:spacing w:after="0" w:line="240" w:lineRule="auto"/>
        <w:rPr>
          <w:szCs w:val="20"/>
        </w:rPr>
      </w:pPr>
    </w:p>
    <w:p w14:paraId="466831C2" w14:textId="28E71D15" w:rsidR="00D907F2" w:rsidRPr="00572BB7" w:rsidRDefault="00D00EB3" w:rsidP="007828F4">
      <w:pPr>
        <w:pStyle w:val="Heading1"/>
      </w:pPr>
      <w:bookmarkStart w:id="18" w:name="_Toc151726585"/>
      <w:r w:rsidRPr="00572BB7">
        <w:t xml:space="preserve">2. </w:t>
      </w:r>
      <w:r w:rsidR="002146CD" w:rsidRPr="00572BB7">
        <w:t>LIVRAISON ET INSTALLATION</w:t>
      </w:r>
      <w:bookmarkEnd w:id="18"/>
    </w:p>
    <w:p w14:paraId="68786D0A" w14:textId="77777777" w:rsidR="00D00EB3" w:rsidRPr="00572BB7" w:rsidRDefault="00D00EB3" w:rsidP="00F45969">
      <w:pPr>
        <w:spacing w:after="0" w:line="240" w:lineRule="auto"/>
        <w:rPr>
          <w:b/>
          <w:bCs/>
          <w:szCs w:val="20"/>
        </w:rPr>
      </w:pPr>
    </w:p>
    <w:p w14:paraId="6D61DCBE" w14:textId="77777777" w:rsidR="00900488" w:rsidRPr="00572BB7" w:rsidRDefault="00900488" w:rsidP="00F45969">
      <w:pPr>
        <w:spacing w:after="0" w:line="240" w:lineRule="auto"/>
        <w:rPr>
          <w:b/>
          <w:bCs/>
          <w:szCs w:val="20"/>
        </w:rPr>
      </w:pPr>
    </w:p>
    <w:p w14:paraId="3A6E38C3" w14:textId="29F6C456" w:rsidR="00900488" w:rsidRPr="00572BB7" w:rsidRDefault="00900488" w:rsidP="00900488">
      <w:pPr>
        <w:rPr>
          <w:szCs w:val="20"/>
        </w:rPr>
      </w:pPr>
      <w:r w:rsidRPr="00572BB7">
        <w:rPr>
          <w:szCs w:val="20"/>
        </w:rPr>
        <w:t xml:space="preserve">Les exigences </w:t>
      </w:r>
      <w:r w:rsidR="00DC517E">
        <w:rPr>
          <w:szCs w:val="20"/>
        </w:rPr>
        <w:t xml:space="preserve">ci-dessous doivent être respectées. </w:t>
      </w:r>
    </w:p>
    <w:tbl>
      <w:tblPr>
        <w:tblStyle w:val="TableGrid"/>
        <w:tblW w:w="10800" w:type="dxa"/>
        <w:jc w:val="center"/>
        <w:tblLook w:val="04A0" w:firstRow="1" w:lastRow="0" w:firstColumn="1" w:lastColumn="0" w:noHBand="0" w:noVBand="1"/>
      </w:tblPr>
      <w:tblGrid>
        <w:gridCol w:w="1554"/>
        <w:gridCol w:w="9246"/>
      </w:tblGrid>
      <w:tr w:rsidR="00900488" w:rsidRPr="00572BB7" w14:paraId="5694E691" w14:textId="77777777" w:rsidTr="00350C32">
        <w:trPr>
          <w:jc w:val="center"/>
        </w:trPr>
        <w:tc>
          <w:tcPr>
            <w:tcW w:w="1554" w:type="dxa"/>
          </w:tcPr>
          <w:p w14:paraId="11DA7BAF" w14:textId="1263DA66" w:rsidR="00900488" w:rsidRPr="00572BB7" w:rsidRDefault="00900488" w:rsidP="004878E1">
            <w:pPr>
              <w:jc w:val="center"/>
              <w:rPr>
                <w:szCs w:val="20"/>
              </w:rPr>
            </w:pPr>
            <w:r w:rsidRPr="00572BB7">
              <w:rPr>
                <w:szCs w:val="20"/>
              </w:rPr>
              <w:t>2.1</w:t>
            </w:r>
          </w:p>
        </w:tc>
        <w:tc>
          <w:tcPr>
            <w:tcW w:w="9246" w:type="dxa"/>
          </w:tcPr>
          <w:p w14:paraId="05C7A1C0" w14:textId="66A9571D" w:rsidR="00900488" w:rsidRPr="00572BB7" w:rsidRDefault="00723C64" w:rsidP="00723C64">
            <w:pPr>
              <w:tabs>
                <w:tab w:val="left" w:pos="1515"/>
              </w:tabs>
              <w:rPr>
                <w:b/>
                <w:bCs/>
                <w:szCs w:val="20"/>
              </w:rPr>
            </w:pPr>
            <w:r w:rsidRPr="00572BB7">
              <w:rPr>
                <w:szCs w:val="20"/>
              </w:rPr>
              <w:t>Sauf indication contraire dans le contrat, l</w:t>
            </w:r>
            <w:r w:rsidR="00A530AE">
              <w:rPr>
                <w:szCs w:val="20"/>
              </w:rPr>
              <w:t>’</w:t>
            </w:r>
            <w:r w:rsidRPr="00572BB7">
              <w:rPr>
                <w:szCs w:val="20"/>
              </w:rPr>
              <w:t>entrepreneur doit fournir l</w:t>
            </w:r>
            <w:r w:rsidR="00A530AE">
              <w:rPr>
                <w:szCs w:val="20"/>
              </w:rPr>
              <w:t>’</w:t>
            </w:r>
            <w:r w:rsidRPr="00572BB7">
              <w:rPr>
                <w:szCs w:val="20"/>
              </w:rPr>
              <w:t>imprimante ainsi que le matériel et les logiciels applicables d</w:t>
            </w:r>
            <w:r w:rsidR="00A530AE">
              <w:rPr>
                <w:szCs w:val="20"/>
              </w:rPr>
              <w:t>’</w:t>
            </w:r>
            <w:r w:rsidRPr="00572BB7">
              <w:rPr>
                <w:szCs w:val="20"/>
              </w:rPr>
              <w:t>ici le</w:t>
            </w:r>
            <w:r w:rsidR="00213192">
              <w:rPr>
                <w:szCs w:val="20"/>
              </w:rPr>
              <w:t xml:space="preserve"> </w:t>
            </w:r>
            <w:r w:rsidRPr="00572BB7">
              <w:rPr>
                <w:szCs w:val="20"/>
              </w:rPr>
              <w:t>1</w:t>
            </w:r>
            <w:r w:rsidR="00450DFF" w:rsidRPr="00572BB7">
              <w:rPr>
                <w:szCs w:val="20"/>
                <w:vertAlign w:val="superscript"/>
              </w:rPr>
              <w:t>er</w:t>
            </w:r>
            <w:r w:rsidR="00450DFF" w:rsidRPr="00572BB7">
              <w:rPr>
                <w:szCs w:val="20"/>
              </w:rPr>
              <w:t xml:space="preserve"> janvier 2023 </w:t>
            </w:r>
            <w:r w:rsidR="00910855">
              <w:rPr>
                <w:szCs w:val="20"/>
              </w:rPr>
              <w:t>–</w:t>
            </w:r>
            <w:r w:rsidR="00450DFF" w:rsidRPr="00572BB7">
              <w:rPr>
                <w:szCs w:val="20"/>
              </w:rPr>
              <w:t xml:space="preserve"> OU </w:t>
            </w:r>
            <w:r w:rsidR="00910855">
              <w:rPr>
                <w:szCs w:val="20"/>
              </w:rPr>
              <w:t>–</w:t>
            </w:r>
            <w:r w:rsidR="00450DFF" w:rsidRPr="00572BB7">
              <w:rPr>
                <w:szCs w:val="20"/>
              </w:rPr>
              <w:t xml:space="preserve"> L</w:t>
            </w:r>
            <w:r w:rsidR="00A530AE">
              <w:rPr>
                <w:szCs w:val="20"/>
              </w:rPr>
              <w:t>’</w:t>
            </w:r>
            <w:r w:rsidR="00450DFF" w:rsidRPr="00572BB7">
              <w:rPr>
                <w:szCs w:val="20"/>
              </w:rPr>
              <w:t>entrepreneur fournira l</w:t>
            </w:r>
            <w:r w:rsidR="00A530AE">
              <w:rPr>
                <w:szCs w:val="20"/>
              </w:rPr>
              <w:t>’</w:t>
            </w:r>
            <w:r w:rsidR="00450DFF" w:rsidRPr="00572BB7">
              <w:rPr>
                <w:szCs w:val="20"/>
              </w:rPr>
              <w:t xml:space="preserve">imprimante ainsi que le matériel et les logiciels applicables dans un délai de 30 jours de travail du </w:t>
            </w:r>
            <w:r w:rsidR="00450DFF" w:rsidRPr="00572BB7">
              <w:rPr>
                <w:szCs w:val="20"/>
              </w:rPr>
              <w:lastRenderedPageBreak/>
              <w:t>gouvernement fédéral (JTGF) à compter de la date d</w:t>
            </w:r>
            <w:r w:rsidR="00A530AE">
              <w:rPr>
                <w:szCs w:val="20"/>
              </w:rPr>
              <w:t>’</w:t>
            </w:r>
            <w:r w:rsidR="00450DFF" w:rsidRPr="00572BB7">
              <w:rPr>
                <w:szCs w:val="20"/>
              </w:rPr>
              <w:t>attribution du contrat.</w:t>
            </w:r>
          </w:p>
        </w:tc>
      </w:tr>
      <w:tr w:rsidR="00900488" w:rsidRPr="00572BB7" w14:paraId="5FF3E05A" w14:textId="77777777" w:rsidTr="00350C32">
        <w:trPr>
          <w:jc w:val="center"/>
        </w:trPr>
        <w:tc>
          <w:tcPr>
            <w:tcW w:w="1554" w:type="dxa"/>
          </w:tcPr>
          <w:p w14:paraId="295E1BC6" w14:textId="1BBE3547" w:rsidR="00900488" w:rsidRPr="00572BB7" w:rsidRDefault="00900488" w:rsidP="004878E1">
            <w:pPr>
              <w:jc w:val="center"/>
              <w:rPr>
                <w:szCs w:val="20"/>
              </w:rPr>
            </w:pPr>
            <w:r w:rsidRPr="00572BB7">
              <w:rPr>
                <w:szCs w:val="20"/>
              </w:rPr>
              <w:lastRenderedPageBreak/>
              <w:t>2.2</w:t>
            </w:r>
          </w:p>
        </w:tc>
        <w:tc>
          <w:tcPr>
            <w:tcW w:w="9246" w:type="dxa"/>
          </w:tcPr>
          <w:p w14:paraId="1A5C3F44" w14:textId="76117E8D" w:rsidR="00900488" w:rsidRPr="00572BB7" w:rsidRDefault="00651419" w:rsidP="00F45969">
            <w:pPr>
              <w:rPr>
                <w:szCs w:val="20"/>
              </w:rPr>
            </w:pPr>
            <w:r w:rsidRPr="00572BB7">
              <w:rPr>
                <w:szCs w:val="20"/>
              </w:rPr>
              <w:t>De l</w:t>
            </w:r>
            <w:r w:rsidR="00A530AE">
              <w:rPr>
                <w:szCs w:val="20"/>
              </w:rPr>
              <w:t>’</w:t>
            </w:r>
            <w:r w:rsidRPr="00572BB7">
              <w:rPr>
                <w:szCs w:val="20"/>
              </w:rPr>
              <w:t>aide pour</w:t>
            </w:r>
            <w:r w:rsidR="007F1A8F">
              <w:rPr>
                <w:szCs w:val="20"/>
              </w:rPr>
              <w:t xml:space="preserve"> faire</w:t>
            </w:r>
            <w:r w:rsidRPr="00572BB7">
              <w:rPr>
                <w:szCs w:val="20"/>
              </w:rPr>
              <w:t xml:space="preserve"> le déballage et l</w:t>
            </w:r>
            <w:r w:rsidR="00A530AE">
              <w:rPr>
                <w:szCs w:val="20"/>
              </w:rPr>
              <w:t>’</w:t>
            </w:r>
            <w:r w:rsidRPr="00572BB7">
              <w:rPr>
                <w:szCs w:val="20"/>
              </w:rPr>
              <w:t>installation doit être fournie dans un délai de deux (2) JTGF à l</w:t>
            </w:r>
            <w:r w:rsidR="00A530AE">
              <w:rPr>
                <w:szCs w:val="20"/>
              </w:rPr>
              <w:t>’</w:t>
            </w:r>
            <w:r w:rsidRPr="00572BB7">
              <w:rPr>
                <w:szCs w:val="20"/>
              </w:rPr>
              <w:t>arrivée au point de livraison</w:t>
            </w:r>
            <w:r w:rsidR="0078246E">
              <w:rPr>
                <w:szCs w:val="20"/>
              </w:rPr>
              <w:t>.</w:t>
            </w:r>
          </w:p>
        </w:tc>
      </w:tr>
      <w:tr w:rsidR="00900488" w:rsidRPr="00572BB7" w14:paraId="509F53A1" w14:textId="77777777" w:rsidTr="00350C32">
        <w:trPr>
          <w:jc w:val="center"/>
        </w:trPr>
        <w:tc>
          <w:tcPr>
            <w:tcW w:w="1554" w:type="dxa"/>
          </w:tcPr>
          <w:p w14:paraId="29F2D5EE" w14:textId="6B0E9D70" w:rsidR="00900488" w:rsidRPr="00572BB7" w:rsidRDefault="00900488" w:rsidP="004878E1">
            <w:pPr>
              <w:jc w:val="center"/>
              <w:rPr>
                <w:szCs w:val="20"/>
              </w:rPr>
            </w:pPr>
            <w:r w:rsidRPr="00572BB7">
              <w:rPr>
                <w:szCs w:val="20"/>
              </w:rPr>
              <w:t>2.3</w:t>
            </w:r>
          </w:p>
        </w:tc>
        <w:tc>
          <w:tcPr>
            <w:tcW w:w="9246" w:type="dxa"/>
          </w:tcPr>
          <w:p w14:paraId="6405E141" w14:textId="441973E8" w:rsidR="00900488" w:rsidRPr="00572BB7" w:rsidRDefault="00136583" w:rsidP="001F1D06">
            <w:pPr>
              <w:rPr>
                <w:szCs w:val="20"/>
              </w:rPr>
            </w:pPr>
            <w:r w:rsidRPr="00572BB7">
              <w:rPr>
                <w:szCs w:val="20"/>
              </w:rPr>
              <w:t>L</w:t>
            </w:r>
            <w:r w:rsidR="00A530AE">
              <w:rPr>
                <w:szCs w:val="20"/>
              </w:rPr>
              <w:t>’</w:t>
            </w:r>
            <w:r w:rsidRPr="00572BB7">
              <w:rPr>
                <w:szCs w:val="20"/>
              </w:rPr>
              <w:t xml:space="preserve">entrepreneur doit déballer, assembler et installer le matériel proposé. Le cas échéant, ces tâches doivent </w:t>
            </w:r>
            <w:r w:rsidR="007F1A8F">
              <w:rPr>
                <w:szCs w:val="20"/>
              </w:rPr>
              <w:t>comprendre</w:t>
            </w:r>
            <w:r w:rsidRPr="00572BB7">
              <w:rPr>
                <w:szCs w:val="20"/>
              </w:rPr>
              <w:t>, sans toutefois s</w:t>
            </w:r>
            <w:r w:rsidR="00A530AE">
              <w:rPr>
                <w:szCs w:val="20"/>
              </w:rPr>
              <w:t>’</w:t>
            </w:r>
            <w:r w:rsidRPr="00572BB7">
              <w:rPr>
                <w:szCs w:val="20"/>
              </w:rPr>
              <w:t xml:space="preserve">y limiter, la mise à la disposition des ressources nécessaires </w:t>
            </w:r>
            <w:r w:rsidR="007F1A8F">
              <w:rPr>
                <w:szCs w:val="20"/>
              </w:rPr>
              <w:t xml:space="preserve">au </w:t>
            </w:r>
            <w:r w:rsidRPr="00572BB7">
              <w:rPr>
                <w:szCs w:val="20"/>
              </w:rPr>
              <w:t>déplacement et</w:t>
            </w:r>
            <w:r w:rsidR="007F1A8F">
              <w:rPr>
                <w:szCs w:val="20"/>
              </w:rPr>
              <w:t xml:space="preserve"> à</w:t>
            </w:r>
            <w:r w:rsidRPr="00572BB7">
              <w:rPr>
                <w:szCs w:val="20"/>
              </w:rPr>
              <w:t xml:space="preserve"> l</w:t>
            </w:r>
            <w:r w:rsidR="00A530AE">
              <w:rPr>
                <w:szCs w:val="20"/>
              </w:rPr>
              <w:t>’</w:t>
            </w:r>
            <w:r w:rsidRPr="00572BB7">
              <w:rPr>
                <w:szCs w:val="20"/>
              </w:rPr>
              <w:t xml:space="preserve">installation, comme </w:t>
            </w:r>
            <w:r w:rsidR="001F1D06">
              <w:rPr>
                <w:szCs w:val="20"/>
              </w:rPr>
              <w:t>du</w:t>
            </w:r>
            <w:r w:rsidRPr="00572BB7">
              <w:rPr>
                <w:szCs w:val="20"/>
              </w:rPr>
              <w:t xml:space="preserve"> matériel d</w:t>
            </w:r>
            <w:r w:rsidR="00A530AE">
              <w:rPr>
                <w:szCs w:val="20"/>
              </w:rPr>
              <w:t>’</w:t>
            </w:r>
            <w:r w:rsidRPr="00572BB7">
              <w:rPr>
                <w:szCs w:val="20"/>
              </w:rPr>
              <w:t xml:space="preserve">emballage, </w:t>
            </w:r>
            <w:r w:rsidR="001F1D06">
              <w:rPr>
                <w:szCs w:val="20"/>
              </w:rPr>
              <w:t>des</w:t>
            </w:r>
            <w:r w:rsidRPr="00572BB7">
              <w:rPr>
                <w:szCs w:val="20"/>
              </w:rPr>
              <w:t xml:space="preserve"> grues, </w:t>
            </w:r>
            <w:r w:rsidR="001F1D06">
              <w:rPr>
                <w:szCs w:val="20"/>
              </w:rPr>
              <w:t>du</w:t>
            </w:r>
            <w:r w:rsidRPr="00572BB7">
              <w:rPr>
                <w:szCs w:val="20"/>
              </w:rPr>
              <w:t xml:space="preserve"> personnel et </w:t>
            </w:r>
            <w:r w:rsidR="001F1D06">
              <w:rPr>
                <w:szCs w:val="20"/>
              </w:rPr>
              <w:t>des</w:t>
            </w:r>
            <w:r w:rsidRPr="00572BB7">
              <w:rPr>
                <w:szCs w:val="20"/>
              </w:rPr>
              <w:t xml:space="preserve"> panneaux de protection de revêtement du sol</w:t>
            </w:r>
            <w:r w:rsidR="0078246E">
              <w:rPr>
                <w:szCs w:val="20"/>
              </w:rPr>
              <w:t>.</w:t>
            </w:r>
          </w:p>
        </w:tc>
      </w:tr>
      <w:tr w:rsidR="00900488" w:rsidRPr="00572BB7" w14:paraId="4A990FA3" w14:textId="77777777" w:rsidTr="00350C32">
        <w:trPr>
          <w:jc w:val="center"/>
        </w:trPr>
        <w:tc>
          <w:tcPr>
            <w:tcW w:w="1554" w:type="dxa"/>
          </w:tcPr>
          <w:p w14:paraId="0B58193D" w14:textId="2ABAB7D1" w:rsidR="00900488" w:rsidRPr="00572BB7" w:rsidRDefault="00900488" w:rsidP="004878E1">
            <w:pPr>
              <w:jc w:val="center"/>
              <w:rPr>
                <w:szCs w:val="20"/>
              </w:rPr>
            </w:pPr>
            <w:r w:rsidRPr="00572BB7">
              <w:rPr>
                <w:szCs w:val="20"/>
              </w:rPr>
              <w:t>2.4</w:t>
            </w:r>
          </w:p>
        </w:tc>
        <w:tc>
          <w:tcPr>
            <w:tcW w:w="9246" w:type="dxa"/>
          </w:tcPr>
          <w:p w14:paraId="4DCCF327" w14:textId="14BD2674" w:rsidR="00900488" w:rsidRPr="00572BB7" w:rsidRDefault="00760373" w:rsidP="00F45969">
            <w:pPr>
              <w:rPr>
                <w:szCs w:val="20"/>
              </w:rPr>
            </w:pPr>
            <w:r w:rsidRPr="00572BB7">
              <w:rPr>
                <w:szCs w:val="20"/>
              </w:rPr>
              <w:t>L</w:t>
            </w:r>
            <w:r w:rsidR="00A530AE">
              <w:rPr>
                <w:szCs w:val="20"/>
              </w:rPr>
              <w:t>’</w:t>
            </w:r>
            <w:r w:rsidRPr="00572BB7">
              <w:rPr>
                <w:szCs w:val="20"/>
              </w:rPr>
              <w:t>entrepreneur doit fournir tou</w:t>
            </w:r>
            <w:r w:rsidR="0078246E">
              <w:rPr>
                <w:szCs w:val="20"/>
              </w:rPr>
              <w:t>t</w:t>
            </w:r>
            <w:r w:rsidRPr="00572BB7">
              <w:rPr>
                <w:szCs w:val="20"/>
              </w:rPr>
              <w:t xml:space="preserve"> le matériel connexe nécessaire pour procéder à l</w:t>
            </w:r>
            <w:r w:rsidR="00A530AE">
              <w:rPr>
                <w:szCs w:val="20"/>
              </w:rPr>
              <w:t>’</w:t>
            </w:r>
            <w:r w:rsidRPr="00572BB7">
              <w:rPr>
                <w:szCs w:val="20"/>
              </w:rPr>
              <w:t>installation sur chaque site, notamment tous les connecteurs d</w:t>
            </w:r>
            <w:r w:rsidR="00A530AE">
              <w:rPr>
                <w:szCs w:val="20"/>
              </w:rPr>
              <w:t>’</w:t>
            </w:r>
            <w:r w:rsidRPr="00572BB7">
              <w:rPr>
                <w:szCs w:val="20"/>
              </w:rPr>
              <w:t>alimentation, câbles et autres accessoires requis</w:t>
            </w:r>
            <w:r w:rsidR="0078246E">
              <w:rPr>
                <w:szCs w:val="20"/>
              </w:rPr>
              <w:t>.</w:t>
            </w:r>
          </w:p>
        </w:tc>
      </w:tr>
      <w:tr w:rsidR="00900488" w:rsidRPr="00572BB7" w14:paraId="066045F4" w14:textId="77777777" w:rsidTr="00350C32">
        <w:trPr>
          <w:jc w:val="center"/>
        </w:trPr>
        <w:tc>
          <w:tcPr>
            <w:tcW w:w="1554" w:type="dxa"/>
          </w:tcPr>
          <w:p w14:paraId="6CF9AC57" w14:textId="582A9694" w:rsidR="00900488" w:rsidRPr="00572BB7" w:rsidRDefault="00044614" w:rsidP="004878E1">
            <w:pPr>
              <w:jc w:val="center"/>
              <w:rPr>
                <w:szCs w:val="20"/>
              </w:rPr>
            </w:pPr>
            <w:r w:rsidRPr="00572BB7">
              <w:rPr>
                <w:szCs w:val="20"/>
              </w:rPr>
              <w:t>2.5</w:t>
            </w:r>
          </w:p>
        </w:tc>
        <w:tc>
          <w:tcPr>
            <w:tcW w:w="9246" w:type="dxa"/>
          </w:tcPr>
          <w:p w14:paraId="4155746D" w14:textId="171F02D9" w:rsidR="00900488" w:rsidRPr="00572BB7" w:rsidRDefault="00E13CEB" w:rsidP="00B2321A">
            <w:pPr>
              <w:rPr>
                <w:szCs w:val="20"/>
              </w:rPr>
            </w:pPr>
            <w:r w:rsidRPr="00572BB7">
              <w:rPr>
                <w:szCs w:val="20"/>
              </w:rPr>
              <w:t>En collaboration avec chaque chargé de projet, l</w:t>
            </w:r>
            <w:r w:rsidR="00A530AE">
              <w:rPr>
                <w:szCs w:val="20"/>
              </w:rPr>
              <w:t>’</w:t>
            </w:r>
            <w:r w:rsidRPr="00572BB7">
              <w:rPr>
                <w:szCs w:val="20"/>
              </w:rPr>
              <w:t xml:space="preserve">entrepreneur doit </w:t>
            </w:r>
            <w:r w:rsidR="007F1A8F">
              <w:rPr>
                <w:szCs w:val="20"/>
              </w:rPr>
              <w:t>présenter</w:t>
            </w:r>
            <w:r w:rsidRPr="00572BB7">
              <w:rPr>
                <w:szCs w:val="20"/>
              </w:rPr>
              <w:t>, dans les dix (10) jours ouvrables suivant l</w:t>
            </w:r>
            <w:r w:rsidR="00A530AE">
              <w:rPr>
                <w:szCs w:val="20"/>
              </w:rPr>
              <w:t>’</w:t>
            </w:r>
            <w:r w:rsidRPr="00572BB7">
              <w:rPr>
                <w:szCs w:val="20"/>
              </w:rPr>
              <w:t>attribution du contrat, un plan d</w:t>
            </w:r>
            <w:r w:rsidR="00A530AE">
              <w:rPr>
                <w:szCs w:val="20"/>
              </w:rPr>
              <w:t>’</w:t>
            </w:r>
            <w:r w:rsidRPr="00572BB7">
              <w:rPr>
                <w:szCs w:val="20"/>
              </w:rPr>
              <w:t>installation</w:t>
            </w:r>
            <w:r w:rsidR="00B2321A">
              <w:rPr>
                <w:szCs w:val="20"/>
              </w:rPr>
              <w:t xml:space="preserve"> ou </w:t>
            </w:r>
            <w:r w:rsidRPr="00572BB7">
              <w:rPr>
                <w:szCs w:val="20"/>
              </w:rPr>
              <w:t>de mise en œuvre qui aborde tous les éléments nécessaires à une installation complète et réussie et qui est approuvé par les autorités techniques</w:t>
            </w:r>
            <w:r w:rsidR="0078246E">
              <w:rPr>
                <w:szCs w:val="20"/>
              </w:rPr>
              <w:t>.</w:t>
            </w:r>
          </w:p>
        </w:tc>
      </w:tr>
      <w:tr w:rsidR="00900488" w:rsidRPr="00572BB7" w14:paraId="6AE5F84A" w14:textId="77777777" w:rsidTr="00350C32">
        <w:trPr>
          <w:jc w:val="center"/>
        </w:trPr>
        <w:tc>
          <w:tcPr>
            <w:tcW w:w="1554" w:type="dxa"/>
          </w:tcPr>
          <w:p w14:paraId="366858A4" w14:textId="4142D862" w:rsidR="00900488" w:rsidRPr="00572BB7" w:rsidRDefault="00044614" w:rsidP="004878E1">
            <w:pPr>
              <w:jc w:val="center"/>
              <w:rPr>
                <w:szCs w:val="20"/>
              </w:rPr>
            </w:pPr>
            <w:r w:rsidRPr="00572BB7">
              <w:rPr>
                <w:szCs w:val="20"/>
              </w:rPr>
              <w:t>2.6</w:t>
            </w:r>
          </w:p>
        </w:tc>
        <w:tc>
          <w:tcPr>
            <w:tcW w:w="9246" w:type="dxa"/>
          </w:tcPr>
          <w:p w14:paraId="5C1D4B7E" w14:textId="6E3811B0" w:rsidR="00900488" w:rsidRPr="00572BB7" w:rsidRDefault="00DC517E" w:rsidP="00F45969">
            <w:pPr>
              <w:rPr>
                <w:szCs w:val="20"/>
              </w:rPr>
            </w:pPr>
            <w:r>
              <w:rPr>
                <w:szCs w:val="20"/>
              </w:rPr>
              <w:t>Présentation</w:t>
            </w:r>
            <w:r w:rsidR="00373268" w:rsidRPr="00572BB7">
              <w:rPr>
                <w:szCs w:val="20"/>
              </w:rPr>
              <w:t xml:space="preserve"> d</w:t>
            </w:r>
            <w:r w:rsidR="00A530AE">
              <w:rPr>
                <w:szCs w:val="20"/>
              </w:rPr>
              <w:t>’</w:t>
            </w:r>
            <w:r w:rsidR="00373268" w:rsidRPr="00572BB7">
              <w:rPr>
                <w:szCs w:val="20"/>
              </w:rPr>
              <w:t>un manuel de référence en version papier ou électronique et de fiches de référence rapide en anglais et en français au début de la période de location</w:t>
            </w:r>
            <w:r w:rsidR="0078246E">
              <w:rPr>
                <w:szCs w:val="20"/>
              </w:rPr>
              <w:t>.</w:t>
            </w:r>
          </w:p>
        </w:tc>
      </w:tr>
      <w:tr w:rsidR="00900488" w:rsidRPr="00572BB7" w14:paraId="1DA1F241" w14:textId="77777777" w:rsidTr="00350C32">
        <w:trPr>
          <w:jc w:val="center"/>
        </w:trPr>
        <w:tc>
          <w:tcPr>
            <w:tcW w:w="1554" w:type="dxa"/>
          </w:tcPr>
          <w:p w14:paraId="13730EB8" w14:textId="74DF9ACE" w:rsidR="00900488" w:rsidRPr="00572BB7" w:rsidRDefault="00044614" w:rsidP="004878E1">
            <w:pPr>
              <w:jc w:val="center"/>
              <w:rPr>
                <w:szCs w:val="20"/>
              </w:rPr>
            </w:pPr>
            <w:r w:rsidRPr="00572BB7">
              <w:rPr>
                <w:szCs w:val="20"/>
              </w:rPr>
              <w:t>2.7</w:t>
            </w:r>
          </w:p>
        </w:tc>
        <w:tc>
          <w:tcPr>
            <w:tcW w:w="9246" w:type="dxa"/>
          </w:tcPr>
          <w:p w14:paraId="4008689C" w14:textId="2D6D6A53" w:rsidR="00900488" w:rsidRPr="00572BB7" w:rsidRDefault="00C74F78" w:rsidP="00B2321A">
            <w:pPr>
              <w:rPr>
                <w:szCs w:val="20"/>
              </w:rPr>
            </w:pPr>
            <w:r w:rsidRPr="00572BB7">
              <w:rPr>
                <w:szCs w:val="20"/>
              </w:rPr>
              <w:t>Inspection et acceptation : le matériel et sa fourniture, sa livraison, sa configuration, son installation, son intégration et sa mise en œuvre, y compris les services d</w:t>
            </w:r>
            <w:r w:rsidR="00A530AE">
              <w:rPr>
                <w:szCs w:val="20"/>
              </w:rPr>
              <w:t>’</w:t>
            </w:r>
            <w:r w:rsidRPr="00572BB7">
              <w:rPr>
                <w:szCs w:val="20"/>
              </w:rPr>
              <w:t>entretien, les services de soutien relatif aux logiciels; les produits non durables d</w:t>
            </w:r>
            <w:r w:rsidR="00A530AE">
              <w:rPr>
                <w:szCs w:val="20"/>
              </w:rPr>
              <w:t>’</w:t>
            </w:r>
            <w:r w:rsidRPr="00572BB7">
              <w:rPr>
                <w:szCs w:val="20"/>
              </w:rPr>
              <w:t>imagerie et la documentation connexe sont soumis à l</w:t>
            </w:r>
            <w:r w:rsidR="00A530AE">
              <w:rPr>
                <w:szCs w:val="20"/>
              </w:rPr>
              <w:t>’</w:t>
            </w:r>
            <w:r w:rsidRPr="00572BB7">
              <w:rPr>
                <w:szCs w:val="20"/>
              </w:rPr>
              <w:t>inspection et à l</w:t>
            </w:r>
            <w:r w:rsidR="00A530AE">
              <w:rPr>
                <w:szCs w:val="20"/>
              </w:rPr>
              <w:t>’</w:t>
            </w:r>
            <w:r w:rsidRPr="00572BB7">
              <w:rPr>
                <w:szCs w:val="20"/>
              </w:rPr>
              <w:t xml:space="preserve">acceptation </w:t>
            </w:r>
            <w:r w:rsidR="00B2321A">
              <w:rPr>
                <w:szCs w:val="20"/>
              </w:rPr>
              <w:t>par les</w:t>
            </w:r>
            <w:r w:rsidRPr="00572BB7">
              <w:rPr>
                <w:szCs w:val="20"/>
              </w:rPr>
              <w:t xml:space="preserve"> autorités techniques</w:t>
            </w:r>
            <w:r w:rsidR="0078246E">
              <w:rPr>
                <w:szCs w:val="20"/>
              </w:rPr>
              <w:t>.</w:t>
            </w:r>
          </w:p>
        </w:tc>
      </w:tr>
    </w:tbl>
    <w:p w14:paraId="49B641D7" w14:textId="77777777" w:rsidR="00D907F2" w:rsidRPr="00572BB7" w:rsidRDefault="00D907F2" w:rsidP="00F45969">
      <w:pPr>
        <w:spacing w:after="0" w:line="240" w:lineRule="auto"/>
        <w:rPr>
          <w:b/>
          <w:bCs/>
          <w:szCs w:val="20"/>
        </w:rPr>
      </w:pPr>
    </w:p>
    <w:p w14:paraId="03686483" w14:textId="4ED7F3F7" w:rsidR="00E7189D" w:rsidRPr="00572BB7" w:rsidRDefault="00C74FEB" w:rsidP="007828F4">
      <w:pPr>
        <w:pStyle w:val="Heading1"/>
      </w:pPr>
      <w:bookmarkStart w:id="19" w:name="_Toc151726586"/>
      <w:r w:rsidRPr="00572BB7">
        <w:t>3</w:t>
      </w:r>
      <w:r w:rsidR="00E7189D" w:rsidRPr="00572BB7">
        <w:t>. EXIGENCES EN MATIÈRE D</w:t>
      </w:r>
      <w:r w:rsidR="00A530AE">
        <w:t>’</w:t>
      </w:r>
      <w:r w:rsidR="00E7189D" w:rsidRPr="00572BB7">
        <w:t>ENTRETIEN ET DE GARANTIE</w:t>
      </w:r>
      <w:bookmarkEnd w:id="19"/>
    </w:p>
    <w:p w14:paraId="23CD215D" w14:textId="3C5EECC8" w:rsidR="00831D1D" w:rsidRPr="00572BB7" w:rsidRDefault="00831D1D" w:rsidP="007828F4">
      <w:pPr>
        <w:pStyle w:val="Heading2"/>
      </w:pPr>
      <w:bookmarkStart w:id="20" w:name="_Toc151726587"/>
      <w:r w:rsidRPr="00572BB7">
        <w:t>Achat</w:t>
      </w:r>
      <w:bookmarkEnd w:id="20"/>
    </w:p>
    <w:p w14:paraId="1DB25D4A" w14:textId="1FF1C693" w:rsidR="00E7189D" w:rsidRPr="00572BB7" w:rsidRDefault="00E7189D" w:rsidP="00E7189D">
      <w:pPr>
        <w:rPr>
          <w:szCs w:val="20"/>
        </w:rPr>
      </w:pPr>
      <w:r w:rsidRPr="00572BB7">
        <w:rPr>
          <w:szCs w:val="20"/>
        </w:rPr>
        <w:t xml:space="preserve">Les exigences </w:t>
      </w:r>
      <w:r w:rsidR="00DC517E">
        <w:rPr>
          <w:szCs w:val="20"/>
        </w:rPr>
        <w:t xml:space="preserve">ci-dessous doivent être respectées. </w:t>
      </w:r>
    </w:p>
    <w:tbl>
      <w:tblPr>
        <w:tblStyle w:val="TableGrid"/>
        <w:tblW w:w="10800" w:type="dxa"/>
        <w:jc w:val="center"/>
        <w:tblLook w:val="04A0" w:firstRow="1" w:lastRow="0" w:firstColumn="1" w:lastColumn="0" w:noHBand="0" w:noVBand="1"/>
      </w:tblPr>
      <w:tblGrid>
        <w:gridCol w:w="1688"/>
        <w:gridCol w:w="9112"/>
      </w:tblGrid>
      <w:tr w:rsidR="00E7189D" w:rsidRPr="00572BB7" w14:paraId="70AC5971" w14:textId="77777777" w:rsidTr="00831D1D">
        <w:trPr>
          <w:jc w:val="center"/>
        </w:trPr>
        <w:tc>
          <w:tcPr>
            <w:tcW w:w="1384" w:type="dxa"/>
            <w:vAlign w:val="center"/>
          </w:tcPr>
          <w:p w14:paraId="5EB1A185" w14:textId="3C73F1B5" w:rsidR="00E7189D" w:rsidRPr="00572BB7" w:rsidRDefault="00E7189D" w:rsidP="00E7189D">
            <w:pPr>
              <w:jc w:val="center"/>
              <w:rPr>
                <w:szCs w:val="20"/>
              </w:rPr>
            </w:pPr>
            <w:r w:rsidRPr="00572BB7">
              <w:rPr>
                <w:szCs w:val="20"/>
              </w:rPr>
              <w:t>3.1</w:t>
            </w:r>
          </w:p>
        </w:tc>
        <w:tc>
          <w:tcPr>
            <w:tcW w:w="7472" w:type="dxa"/>
          </w:tcPr>
          <w:p w14:paraId="5F8E49A6" w14:textId="040F7D53" w:rsidR="00E7189D" w:rsidRPr="00572BB7" w:rsidRDefault="00E7189D" w:rsidP="00E7189D">
            <w:pPr>
              <w:rPr>
                <w:b/>
                <w:bCs/>
                <w:szCs w:val="20"/>
              </w:rPr>
            </w:pPr>
            <w:r w:rsidRPr="00572BB7">
              <w:rPr>
                <w:szCs w:val="20"/>
              </w:rPr>
              <w:t>L</w:t>
            </w:r>
            <w:r w:rsidR="00A530AE">
              <w:rPr>
                <w:szCs w:val="20"/>
              </w:rPr>
              <w:t>’</w:t>
            </w:r>
            <w:r w:rsidRPr="00572BB7">
              <w:rPr>
                <w:szCs w:val="20"/>
              </w:rPr>
              <w:t>imprimante doit avoir une garantie de retour à l</w:t>
            </w:r>
            <w:r w:rsidR="00A530AE">
              <w:rPr>
                <w:szCs w:val="20"/>
              </w:rPr>
              <w:t>’</w:t>
            </w:r>
            <w:r w:rsidRPr="00572BB7">
              <w:rPr>
                <w:szCs w:val="20"/>
              </w:rPr>
              <w:t xml:space="preserve">atelier </w:t>
            </w:r>
            <w:r w:rsidR="00DC517E">
              <w:rPr>
                <w:szCs w:val="20"/>
              </w:rPr>
              <w:t xml:space="preserve">en vue de son </w:t>
            </w:r>
            <w:r w:rsidRPr="00572BB7">
              <w:rPr>
                <w:szCs w:val="20"/>
              </w:rPr>
              <w:t>entretien d</w:t>
            </w:r>
            <w:r w:rsidR="00A530AE">
              <w:rPr>
                <w:szCs w:val="20"/>
              </w:rPr>
              <w:t>’</w:t>
            </w:r>
            <w:r w:rsidRPr="00572BB7">
              <w:rPr>
                <w:szCs w:val="20"/>
              </w:rPr>
              <w:t xml:space="preserve">au moins un an ou </w:t>
            </w:r>
            <w:r w:rsidR="00DC517E">
              <w:rPr>
                <w:szCs w:val="20"/>
              </w:rPr>
              <w:t>l</w:t>
            </w:r>
            <w:r w:rsidR="00A530AE">
              <w:rPr>
                <w:szCs w:val="20"/>
              </w:rPr>
              <w:t>’</w:t>
            </w:r>
            <w:r w:rsidRPr="00572BB7">
              <w:rPr>
                <w:szCs w:val="20"/>
              </w:rPr>
              <w:t xml:space="preserve">imprimante doit </w:t>
            </w:r>
            <w:r w:rsidR="00DC517E">
              <w:rPr>
                <w:szCs w:val="20"/>
              </w:rPr>
              <w:t xml:space="preserve">avoir une période de </w:t>
            </w:r>
            <w:r w:rsidRPr="00572BB7">
              <w:rPr>
                <w:szCs w:val="20"/>
              </w:rPr>
              <w:t>cinq (5) ans d</w:t>
            </w:r>
            <w:r w:rsidR="00A530AE">
              <w:rPr>
                <w:szCs w:val="20"/>
              </w:rPr>
              <w:t>’</w:t>
            </w:r>
            <w:r w:rsidRPr="00572BB7">
              <w:rPr>
                <w:szCs w:val="20"/>
              </w:rPr>
              <w:t>entretien et de soutien sur place.</w:t>
            </w:r>
          </w:p>
        </w:tc>
      </w:tr>
      <w:tr w:rsidR="00E7189D" w:rsidRPr="00572BB7" w14:paraId="6803365D" w14:textId="77777777" w:rsidTr="00831D1D">
        <w:trPr>
          <w:jc w:val="center"/>
        </w:trPr>
        <w:tc>
          <w:tcPr>
            <w:tcW w:w="1384" w:type="dxa"/>
            <w:vAlign w:val="center"/>
          </w:tcPr>
          <w:p w14:paraId="1EF032B9" w14:textId="470C78E2" w:rsidR="00E7189D" w:rsidRPr="00572BB7" w:rsidRDefault="00E7189D" w:rsidP="00E7189D">
            <w:pPr>
              <w:jc w:val="center"/>
              <w:rPr>
                <w:szCs w:val="20"/>
              </w:rPr>
            </w:pPr>
            <w:r w:rsidRPr="00572BB7">
              <w:rPr>
                <w:szCs w:val="20"/>
              </w:rPr>
              <w:t>3.2</w:t>
            </w:r>
          </w:p>
        </w:tc>
        <w:tc>
          <w:tcPr>
            <w:tcW w:w="7472" w:type="dxa"/>
          </w:tcPr>
          <w:p w14:paraId="7FD6A19E" w14:textId="2795DB85" w:rsidR="00E7189D" w:rsidRPr="00572BB7" w:rsidRDefault="00E7189D" w:rsidP="00E7189D">
            <w:pPr>
              <w:rPr>
                <w:szCs w:val="20"/>
              </w:rPr>
            </w:pPr>
            <w:r w:rsidRPr="00572BB7">
              <w:rPr>
                <w:bCs/>
                <w:color w:val="000000"/>
                <w:szCs w:val="20"/>
              </w:rPr>
              <w:t xml:space="preserve">La garantie doit </w:t>
            </w:r>
            <w:r w:rsidR="00DC517E">
              <w:rPr>
                <w:bCs/>
                <w:color w:val="000000"/>
                <w:szCs w:val="20"/>
              </w:rPr>
              <w:t xml:space="preserve">couvrir </w:t>
            </w:r>
            <w:r w:rsidRPr="00572BB7">
              <w:rPr>
                <w:bCs/>
                <w:color w:val="000000"/>
                <w:szCs w:val="20"/>
              </w:rPr>
              <w:t>la main-d</w:t>
            </w:r>
            <w:r w:rsidR="00A530AE">
              <w:rPr>
                <w:bCs/>
                <w:color w:val="000000"/>
                <w:szCs w:val="20"/>
              </w:rPr>
              <w:t>’</w:t>
            </w:r>
            <w:r w:rsidRPr="00572BB7">
              <w:rPr>
                <w:bCs/>
                <w:color w:val="000000"/>
                <w:szCs w:val="20"/>
              </w:rPr>
              <w:t>œuvre et le remplacement des pièces irréparables, au besoin</w:t>
            </w:r>
            <w:r w:rsidR="0078246E">
              <w:rPr>
                <w:bCs/>
                <w:color w:val="000000"/>
                <w:szCs w:val="20"/>
              </w:rPr>
              <w:t>.</w:t>
            </w:r>
          </w:p>
        </w:tc>
      </w:tr>
      <w:tr w:rsidR="00E7189D" w:rsidRPr="00572BB7" w14:paraId="32409072" w14:textId="77777777" w:rsidTr="00831D1D">
        <w:trPr>
          <w:jc w:val="center"/>
        </w:trPr>
        <w:tc>
          <w:tcPr>
            <w:tcW w:w="1384" w:type="dxa"/>
            <w:vAlign w:val="center"/>
          </w:tcPr>
          <w:p w14:paraId="5E497350" w14:textId="44863E8F" w:rsidR="00E7189D" w:rsidRPr="00572BB7" w:rsidRDefault="00E7189D" w:rsidP="00E7189D">
            <w:pPr>
              <w:jc w:val="center"/>
              <w:rPr>
                <w:szCs w:val="20"/>
              </w:rPr>
            </w:pPr>
            <w:r w:rsidRPr="00572BB7">
              <w:rPr>
                <w:szCs w:val="20"/>
              </w:rPr>
              <w:t>3.3</w:t>
            </w:r>
          </w:p>
        </w:tc>
        <w:tc>
          <w:tcPr>
            <w:tcW w:w="7472" w:type="dxa"/>
          </w:tcPr>
          <w:p w14:paraId="42D9A29F" w14:textId="1D68F9DB" w:rsidR="00E7189D" w:rsidRPr="00572BB7" w:rsidRDefault="00E7189D" w:rsidP="00C32A3C">
            <w:pPr>
              <w:rPr>
                <w:szCs w:val="20"/>
              </w:rPr>
            </w:pPr>
            <w:r w:rsidRPr="00572BB7">
              <w:rPr>
                <w:color w:val="000000"/>
                <w:szCs w:val="20"/>
              </w:rPr>
              <w:t>L</w:t>
            </w:r>
            <w:r w:rsidR="00A530AE">
              <w:rPr>
                <w:color w:val="000000"/>
                <w:szCs w:val="20"/>
              </w:rPr>
              <w:t>’</w:t>
            </w:r>
            <w:r w:rsidRPr="00572BB7">
              <w:rPr>
                <w:color w:val="000000"/>
                <w:szCs w:val="20"/>
              </w:rPr>
              <w:t xml:space="preserve">entrepreneur doit être en mesure de fournir des imprimantes de remplacement ou </w:t>
            </w:r>
            <w:r w:rsidR="00C32A3C">
              <w:rPr>
                <w:color w:val="000000"/>
                <w:szCs w:val="20"/>
              </w:rPr>
              <w:t>des</w:t>
            </w:r>
            <w:r w:rsidRPr="00572BB7">
              <w:rPr>
                <w:color w:val="000000"/>
                <w:szCs w:val="20"/>
              </w:rPr>
              <w:t xml:space="preserve"> pièces de rechange pendant une période de cinq ans après l</w:t>
            </w:r>
            <w:r w:rsidR="00A530AE">
              <w:rPr>
                <w:color w:val="000000"/>
                <w:szCs w:val="20"/>
              </w:rPr>
              <w:t>’</w:t>
            </w:r>
            <w:r w:rsidRPr="00572BB7">
              <w:rPr>
                <w:color w:val="000000"/>
                <w:szCs w:val="20"/>
              </w:rPr>
              <w:t>attribution du contrat</w:t>
            </w:r>
            <w:r w:rsidR="0078246E">
              <w:rPr>
                <w:color w:val="000000"/>
                <w:szCs w:val="20"/>
              </w:rPr>
              <w:t>.</w:t>
            </w:r>
          </w:p>
        </w:tc>
      </w:tr>
      <w:tr w:rsidR="008C71AC" w:rsidRPr="00572BB7" w14:paraId="0DE26C8F" w14:textId="77777777" w:rsidTr="004878E1">
        <w:trPr>
          <w:jc w:val="center"/>
        </w:trPr>
        <w:tc>
          <w:tcPr>
            <w:tcW w:w="1384" w:type="dxa"/>
            <w:shd w:val="clear" w:color="auto" w:fill="auto"/>
            <w:vAlign w:val="center"/>
          </w:tcPr>
          <w:p w14:paraId="4A52039F" w14:textId="6D1AC039" w:rsidR="008C71AC" w:rsidRPr="00572BB7" w:rsidRDefault="004878E1" w:rsidP="004878E1">
            <w:pPr>
              <w:jc w:val="center"/>
              <w:rPr>
                <w:szCs w:val="20"/>
              </w:rPr>
            </w:pPr>
            <w:r w:rsidRPr="00572BB7">
              <w:rPr>
                <w:szCs w:val="20"/>
              </w:rPr>
              <w:t>3.4</w:t>
            </w:r>
          </w:p>
        </w:tc>
        <w:tc>
          <w:tcPr>
            <w:tcW w:w="7472" w:type="dxa"/>
            <w:shd w:val="clear" w:color="auto" w:fill="auto"/>
          </w:tcPr>
          <w:p w14:paraId="4761CC2B" w14:textId="0436B386" w:rsidR="008C71AC" w:rsidRPr="00572BB7" w:rsidRDefault="008C71AC" w:rsidP="00E7189D">
            <w:pPr>
              <w:rPr>
                <w:color w:val="000000"/>
                <w:szCs w:val="20"/>
              </w:rPr>
            </w:pPr>
            <w:r w:rsidRPr="00572BB7">
              <w:rPr>
                <w:rFonts w:ascii="Arial" w:hAnsi="Arial" w:cs="Arial"/>
                <w:i/>
                <w:iCs/>
                <w:sz w:val="20"/>
                <w:szCs w:val="20"/>
              </w:rPr>
              <w:t>(S</w:t>
            </w:r>
            <w:r w:rsidR="00A530AE">
              <w:rPr>
                <w:rFonts w:ascii="Arial" w:hAnsi="Arial" w:cs="Arial"/>
                <w:i/>
                <w:iCs/>
                <w:sz w:val="20"/>
                <w:szCs w:val="20"/>
              </w:rPr>
              <w:t>’</w:t>
            </w:r>
            <w:r w:rsidRPr="00572BB7">
              <w:rPr>
                <w:rFonts w:ascii="Arial" w:hAnsi="Arial" w:cs="Arial"/>
                <w:i/>
                <w:iCs/>
                <w:sz w:val="20"/>
                <w:szCs w:val="20"/>
              </w:rPr>
              <w:t>il y a garantie sur place)</w:t>
            </w:r>
            <w:r w:rsidRPr="00572BB7">
              <w:rPr>
                <w:rFonts w:ascii="Arial" w:hAnsi="Arial" w:cs="Arial"/>
                <w:sz w:val="20"/>
                <w:szCs w:val="20"/>
              </w:rPr>
              <w:t xml:space="preserve"> Si les pièces ne sont pas disponibles, l</w:t>
            </w:r>
            <w:r w:rsidR="00A530AE">
              <w:rPr>
                <w:rFonts w:ascii="Arial" w:hAnsi="Arial" w:cs="Arial"/>
                <w:sz w:val="20"/>
                <w:szCs w:val="20"/>
              </w:rPr>
              <w:t>’</w:t>
            </w:r>
            <w:r w:rsidRPr="00572BB7">
              <w:rPr>
                <w:rFonts w:ascii="Arial" w:hAnsi="Arial" w:cs="Arial"/>
                <w:sz w:val="20"/>
                <w:szCs w:val="20"/>
              </w:rPr>
              <w:t>entrep</w:t>
            </w:r>
            <w:r w:rsidR="0078246E">
              <w:rPr>
                <w:rFonts w:ascii="Arial" w:hAnsi="Arial" w:cs="Arial"/>
                <w:sz w:val="20"/>
                <w:szCs w:val="20"/>
              </w:rPr>
              <w:t>re</w:t>
            </w:r>
            <w:r w:rsidRPr="00572BB7">
              <w:rPr>
                <w:rFonts w:ascii="Arial" w:hAnsi="Arial" w:cs="Arial"/>
                <w:sz w:val="20"/>
                <w:szCs w:val="20"/>
              </w:rPr>
              <w:t>neur doit fournir une unité de prêt identique dans un délai de deux JTGF.</w:t>
            </w:r>
          </w:p>
        </w:tc>
      </w:tr>
      <w:tr w:rsidR="008C71AC" w:rsidRPr="00572BB7" w14:paraId="2AE54EF4" w14:textId="77777777" w:rsidTr="004878E1">
        <w:trPr>
          <w:jc w:val="center"/>
        </w:trPr>
        <w:tc>
          <w:tcPr>
            <w:tcW w:w="1384" w:type="dxa"/>
            <w:shd w:val="clear" w:color="auto" w:fill="auto"/>
            <w:vAlign w:val="center"/>
          </w:tcPr>
          <w:p w14:paraId="5B97D6FB" w14:textId="364D4777" w:rsidR="008C71AC" w:rsidRPr="00572BB7" w:rsidRDefault="004878E1" w:rsidP="00E7189D">
            <w:pPr>
              <w:jc w:val="center"/>
              <w:rPr>
                <w:szCs w:val="20"/>
              </w:rPr>
            </w:pPr>
            <w:r w:rsidRPr="00572BB7">
              <w:rPr>
                <w:szCs w:val="20"/>
              </w:rPr>
              <w:t>3.5</w:t>
            </w:r>
          </w:p>
        </w:tc>
        <w:tc>
          <w:tcPr>
            <w:tcW w:w="7472" w:type="dxa"/>
            <w:shd w:val="clear" w:color="auto" w:fill="auto"/>
          </w:tcPr>
          <w:p w14:paraId="6B1F4D4C" w14:textId="1CA7B7EF" w:rsidR="008C71AC" w:rsidRPr="00572BB7" w:rsidRDefault="008C71AC" w:rsidP="00E7189D">
            <w:pPr>
              <w:rPr>
                <w:rFonts w:ascii="Arial" w:hAnsi="Arial" w:cs="Arial"/>
                <w:sz w:val="20"/>
                <w:szCs w:val="20"/>
              </w:rPr>
            </w:pPr>
            <w:r w:rsidRPr="00572BB7">
              <w:rPr>
                <w:rFonts w:ascii="Arial" w:hAnsi="Arial" w:cs="Arial"/>
                <w:i/>
                <w:iCs/>
                <w:sz w:val="20"/>
                <w:szCs w:val="20"/>
              </w:rPr>
              <w:t>(S</w:t>
            </w:r>
            <w:r w:rsidR="00A530AE">
              <w:rPr>
                <w:rFonts w:ascii="Arial" w:hAnsi="Arial" w:cs="Arial"/>
                <w:i/>
                <w:iCs/>
                <w:sz w:val="20"/>
                <w:szCs w:val="20"/>
              </w:rPr>
              <w:t>’</w:t>
            </w:r>
            <w:r w:rsidRPr="00572BB7">
              <w:rPr>
                <w:rFonts w:ascii="Arial" w:hAnsi="Arial" w:cs="Arial"/>
                <w:i/>
                <w:iCs/>
                <w:sz w:val="20"/>
                <w:szCs w:val="20"/>
              </w:rPr>
              <w:t>il y a garantie sur place)</w:t>
            </w:r>
            <w:r w:rsidRPr="00572BB7">
              <w:rPr>
                <w:rFonts w:ascii="Arial" w:hAnsi="Arial" w:cs="Arial"/>
                <w:sz w:val="20"/>
                <w:szCs w:val="20"/>
              </w:rPr>
              <w:t xml:space="preserve"> L</w:t>
            </w:r>
            <w:r w:rsidR="00A530AE">
              <w:rPr>
                <w:rFonts w:ascii="Arial" w:hAnsi="Arial" w:cs="Arial"/>
                <w:sz w:val="20"/>
                <w:szCs w:val="20"/>
              </w:rPr>
              <w:t>’</w:t>
            </w:r>
            <w:r w:rsidRPr="00572BB7">
              <w:rPr>
                <w:rFonts w:ascii="Arial" w:hAnsi="Arial" w:cs="Arial"/>
                <w:sz w:val="20"/>
                <w:szCs w:val="20"/>
              </w:rPr>
              <w:t xml:space="preserve">entretien préventif doit être effectué à la fréquence prescrite par le fabricant </w:t>
            </w:r>
            <w:r w:rsidR="00DC517E">
              <w:rPr>
                <w:rFonts w:ascii="Arial" w:hAnsi="Arial" w:cs="Arial"/>
                <w:sz w:val="20"/>
                <w:szCs w:val="20"/>
              </w:rPr>
              <w:t xml:space="preserve">correspondant aux </w:t>
            </w:r>
            <w:r w:rsidRPr="00572BB7">
              <w:rPr>
                <w:rFonts w:ascii="Arial" w:hAnsi="Arial" w:cs="Arial"/>
                <w:sz w:val="20"/>
                <w:szCs w:val="20"/>
              </w:rPr>
              <w:t>volumes de copie et d</w:t>
            </w:r>
            <w:r w:rsidR="00A530AE">
              <w:rPr>
                <w:rFonts w:ascii="Arial" w:hAnsi="Arial" w:cs="Arial"/>
                <w:sz w:val="20"/>
                <w:szCs w:val="20"/>
              </w:rPr>
              <w:t>’</w:t>
            </w:r>
            <w:r w:rsidRPr="00572BB7">
              <w:rPr>
                <w:rFonts w:ascii="Arial" w:hAnsi="Arial" w:cs="Arial"/>
                <w:sz w:val="20"/>
                <w:szCs w:val="20"/>
              </w:rPr>
              <w:t>impression ou à une fréquence plus élevée selon les besoins.</w:t>
            </w:r>
          </w:p>
        </w:tc>
      </w:tr>
    </w:tbl>
    <w:p w14:paraId="71F2215B" w14:textId="40FCB489" w:rsidR="00E7189D" w:rsidRPr="00572BB7" w:rsidRDefault="00E7189D" w:rsidP="00E7189D">
      <w:pPr>
        <w:keepNext/>
        <w:spacing w:after="120"/>
        <w:rPr>
          <w:b/>
          <w:szCs w:val="20"/>
        </w:rPr>
      </w:pPr>
    </w:p>
    <w:p w14:paraId="39A6D57E" w14:textId="4DB72C83" w:rsidR="00831D1D" w:rsidRPr="00572BB7" w:rsidRDefault="00831D1D" w:rsidP="007828F4">
      <w:pPr>
        <w:pStyle w:val="Heading2"/>
      </w:pPr>
      <w:bookmarkStart w:id="21" w:name="_Toc151726588"/>
      <w:r w:rsidRPr="00572BB7">
        <w:t>Location</w:t>
      </w:r>
      <w:bookmarkEnd w:id="21"/>
    </w:p>
    <w:p w14:paraId="2950BA78" w14:textId="0D72981C" w:rsidR="008F4BEF" w:rsidRPr="00572BB7" w:rsidRDefault="008F4BEF" w:rsidP="008F4BEF">
      <w:pPr>
        <w:rPr>
          <w:szCs w:val="20"/>
        </w:rPr>
      </w:pPr>
      <w:r w:rsidRPr="00572BB7">
        <w:rPr>
          <w:szCs w:val="20"/>
        </w:rPr>
        <w:t xml:space="preserve">Les exigences </w:t>
      </w:r>
      <w:r w:rsidR="00DC517E">
        <w:rPr>
          <w:szCs w:val="20"/>
        </w:rPr>
        <w:t xml:space="preserve">ci-dessous doivent être respectées. </w:t>
      </w:r>
    </w:p>
    <w:tbl>
      <w:tblPr>
        <w:tblStyle w:val="TableGrid"/>
        <w:tblW w:w="10800" w:type="dxa"/>
        <w:jc w:val="center"/>
        <w:tblLook w:val="04A0" w:firstRow="1" w:lastRow="0" w:firstColumn="1" w:lastColumn="0" w:noHBand="0" w:noVBand="1"/>
      </w:tblPr>
      <w:tblGrid>
        <w:gridCol w:w="1568"/>
        <w:gridCol w:w="9232"/>
      </w:tblGrid>
      <w:tr w:rsidR="00C61590" w:rsidRPr="00572BB7" w14:paraId="146AC343" w14:textId="77777777" w:rsidTr="00853230">
        <w:trPr>
          <w:trHeight w:val="288"/>
          <w:jc w:val="center"/>
        </w:trPr>
        <w:tc>
          <w:tcPr>
            <w:tcW w:w="1568" w:type="dxa"/>
            <w:vAlign w:val="center"/>
          </w:tcPr>
          <w:p w14:paraId="69D1908B" w14:textId="77CC1406" w:rsidR="00C61590" w:rsidRPr="00572BB7" w:rsidRDefault="00FE483E" w:rsidP="00853230">
            <w:pPr>
              <w:jc w:val="center"/>
              <w:rPr>
                <w:rFonts w:cs="Arial"/>
              </w:rPr>
            </w:pPr>
            <w:bookmarkStart w:id="22" w:name="_Hlk56420217"/>
            <w:r w:rsidRPr="00572BB7">
              <w:rPr>
                <w:rFonts w:cs="Arial"/>
              </w:rPr>
              <w:t>3.1</w:t>
            </w:r>
          </w:p>
        </w:tc>
        <w:tc>
          <w:tcPr>
            <w:tcW w:w="9232" w:type="dxa"/>
            <w:vAlign w:val="center"/>
          </w:tcPr>
          <w:p w14:paraId="27A322C1" w14:textId="217EEAC9" w:rsidR="00C61590" w:rsidRPr="00572BB7" w:rsidRDefault="00C61590" w:rsidP="00853230">
            <w:pPr>
              <w:rPr>
                <w:rFonts w:cs="Arial"/>
              </w:rPr>
            </w:pPr>
            <w:r w:rsidRPr="00572BB7">
              <w:rPr>
                <w:rFonts w:cs="Arial"/>
              </w:rPr>
              <w:t>L</w:t>
            </w:r>
            <w:r w:rsidR="00A530AE">
              <w:rPr>
                <w:rFonts w:cs="Arial"/>
              </w:rPr>
              <w:t>’</w:t>
            </w:r>
            <w:r w:rsidRPr="00572BB7">
              <w:rPr>
                <w:rFonts w:cs="Arial"/>
              </w:rPr>
              <w:t>entrepreneur doit fournir du soutien technique et des services de réparation sur place pendant toute la durée du contrat, au cours de la période principale d</w:t>
            </w:r>
            <w:r w:rsidR="00A530AE">
              <w:rPr>
                <w:rFonts w:cs="Arial"/>
              </w:rPr>
              <w:t>’</w:t>
            </w:r>
            <w:r w:rsidRPr="00572BB7">
              <w:rPr>
                <w:rFonts w:cs="Arial"/>
              </w:rPr>
              <w:t>entretien. La période principale d</w:t>
            </w:r>
            <w:r w:rsidR="00A530AE">
              <w:rPr>
                <w:rFonts w:cs="Arial"/>
              </w:rPr>
              <w:t>’</w:t>
            </w:r>
            <w:r w:rsidRPr="00572BB7">
              <w:rPr>
                <w:rFonts w:cs="Arial"/>
              </w:rPr>
              <w:t>entretien est définie comme suit :</w:t>
            </w:r>
          </w:p>
          <w:p w14:paraId="3878FC10" w14:textId="6C0DC91D" w:rsidR="00C61590" w:rsidRPr="00572BB7" w:rsidRDefault="0078246E" w:rsidP="00C61590">
            <w:pPr>
              <w:pStyle w:val="ListParagraph"/>
              <w:numPr>
                <w:ilvl w:val="0"/>
                <w:numId w:val="26"/>
              </w:numPr>
              <w:overflowPunct w:val="0"/>
              <w:autoSpaceDE w:val="0"/>
              <w:autoSpaceDN w:val="0"/>
              <w:adjustRightInd w:val="0"/>
              <w:contextualSpacing w:val="0"/>
              <w:textAlignment w:val="baseline"/>
              <w:rPr>
                <w:rFonts w:cs="Arial"/>
              </w:rPr>
            </w:pPr>
            <w:r>
              <w:rPr>
                <w:rFonts w:cs="Arial"/>
              </w:rPr>
              <w:t>d</w:t>
            </w:r>
            <w:r w:rsidR="00C61590" w:rsidRPr="00572BB7">
              <w:rPr>
                <w:rFonts w:cs="Arial"/>
              </w:rPr>
              <w:t>u lundi au vendredi, de 8 h à 16 h (fuseau horaire), à l</w:t>
            </w:r>
            <w:r w:rsidR="00A530AE">
              <w:rPr>
                <w:rFonts w:cs="Arial"/>
              </w:rPr>
              <w:t>’</w:t>
            </w:r>
            <w:r w:rsidR="00C61590" w:rsidRPr="00572BB7">
              <w:rPr>
                <w:rFonts w:cs="Arial"/>
              </w:rPr>
              <w:t>exclusion des jours fériés et des fins de semaine</w:t>
            </w:r>
            <w:r>
              <w:rPr>
                <w:rFonts w:cs="Arial"/>
              </w:rPr>
              <w:t>.</w:t>
            </w:r>
          </w:p>
        </w:tc>
      </w:tr>
      <w:tr w:rsidR="00C61590" w:rsidRPr="00572BB7" w14:paraId="689F9726" w14:textId="77777777" w:rsidTr="00853230">
        <w:trPr>
          <w:trHeight w:val="288"/>
          <w:jc w:val="center"/>
        </w:trPr>
        <w:tc>
          <w:tcPr>
            <w:tcW w:w="1568" w:type="dxa"/>
            <w:vAlign w:val="center"/>
          </w:tcPr>
          <w:p w14:paraId="5ED1A5D3" w14:textId="710D6AF0" w:rsidR="00C61590" w:rsidRPr="00572BB7" w:rsidRDefault="00FE483E" w:rsidP="00853230">
            <w:pPr>
              <w:jc w:val="center"/>
              <w:rPr>
                <w:rFonts w:cs="Arial"/>
              </w:rPr>
            </w:pPr>
            <w:r w:rsidRPr="00572BB7">
              <w:rPr>
                <w:rFonts w:cs="Arial"/>
              </w:rPr>
              <w:t>3.2</w:t>
            </w:r>
          </w:p>
        </w:tc>
        <w:tc>
          <w:tcPr>
            <w:tcW w:w="9232" w:type="dxa"/>
            <w:vAlign w:val="center"/>
          </w:tcPr>
          <w:p w14:paraId="2BD36A3E" w14:textId="719168DD" w:rsidR="00C61590" w:rsidRPr="00572BB7" w:rsidRDefault="00C61590" w:rsidP="00C32A3C">
            <w:pPr>
              <w:rPr>
                <w:rFonts w:cs="Arial"/>
              </w:rPr>
            </w:pPr>
            <w:r w:rsidRPr="00572BB7">
              <w:rPr>
                <w:rFonts w:cs="Arial"/>
              </w:rPr>
              <w:t>Le</w:t>
            </w:r>
            <w:r w:rsidR="00DC517E">
              <w:rPr>
                <w:rFonts w:cs="Arial"/>
              </w:rPr>
              <w:t xml:space="preserve">s services </w:t>
            </w:r>
            <w:r w:rsidRPr="00572BB7">
              <w:rPr>
                <w:rFonts w:cs="Arial"/>
              </w:rPr>
              <w:t>soutien bilingue</w:t>
            </w:r>
            <w:r w:rsidR="00DC517E">
              <w:rPr>
                <w:rFonts w:cs="Arial"/>
              </w:rPr>
              <w:t>s</w:t>
            </w:r>
            <w:r w:rsidRPr="00572BB7">
              <w:rPr>
                <w:rFonts w:cs="Arial"/>
              </w:rPr>
              <w:t xml:space="preserve"> en ligne</w:t>
            </w:r>
            <w:r w:rsidR="00C32A3C">
              <w:rPr>
                <w:rFonts w:cs="Arial"/>
              </w:rPr>
              <w:t xml:space="preserve"> ou </w:t>
            </w:r>
            <w:r w:rsidRPr="00572BB7">
              <w:rPr>
                <w:rFonts w:cs="Arial"/>
              </w:rPr>
              <w:t xml:space="preserve">par téléphone </w:t>
            </w:r>
            <w:r w:rsidR="00DC517E">
              <w:rPr>
                <w:rFonts w:cs="Arial"/>
              </w:rPr>
              <w:t xml:space="preserve">sont compris </w:t>
            </w:r>
            <w:r w:rsidRPr="00572BB7">
              <w:rPr>
                <w:rFonts w:cs="Arial"/>
              </w:rPr>
              <w:t>dans le taux mensuel ferme</w:t>
            </w:r>
            <w:r w:rsidR="0078246E">
              <w:rPr>
                <w:rFonts w:cs="Arial"/>
              </w:rPr>
              <w:t>.</w:t>
            </w:r>
          </w:p>
        </w:tc>
      </w:tr>
      <w:tr w:rsidR="00C61590" w:rsidRPr="00572BB7" w14:paraId="78678A40" w14:textId="77777777" w:rsidTr="00853230">
        <w:trPr>
          <w:trHeight w:val="288"/>
          <w:jc w:val="center"/>
        </w:trPr>
        <w:tc>
          <w:tcPr>
            <w:tcW w:w="1568" w:type="dxa"/>
            <w:vAlign w:val="center"/>
          </w:tcPr>
          <w:p w14:paraId="4D7689B6" w14:textId="605634DA" w:rsidR="00C61590" w:rsidRPr="00572BB7" w:rsidRDefault="00FE483E" w:rsidP="00853230">
            <w:pPr>
              <w:jc w:val="center"/>
              <w:rPr>
                <w:rFonts w:cs="Arial"/>
              </w:rPr>
            </w:pPr>
            <w:r w:rsidRPr="00572BB7">
              <w:rPr>
                <w:rFonts w:cs="Arial"/>
              </w:rPr>
              <w:t>3.3</w:t>
            </w:r>
          </w:p>
        </w:tc>
        <w:tc>
          <w:tcPr>
            <w:tcW w:w="9232" w:type="dxa"/>
            <w:vAlign w:val="center"/>
          </w:tcPr>
          <w:p w14:paraId="578DDD16" w14:textId="0549F2CC" w:rsidR="00C61590" w:rsidRPr="00572BB7" w:rsidRDefault="00C61590" w:rsidP="00853230">
            <w:pPr>
              <w:rPr>
                <w:rFonts w:cs="Arial"/>
              </w:rPr>
            </w:pPr>
            <w:r w:rsidRPr="00572BB7">
              <w:rPr>
                <w:rFonts w:cs="Arial"/>
                <w:color w:val="000000"/>
              </w:rPr>
              <w:t>L</w:t>
            </w:r>
            <w:r w:rsidR="00A530AE">
              <w:rPr>
                <w:rFonts w:cs="Arial"/>
                <w:color w:val="000000"/>
              </w:rPr>
              <w:t>’</w:t>
            </w:r>
            <w:r w:rsidRPr="00572BB7">
              <w:rPr>
                <w:rFonts w:cs="Arial"/>
                <w:color w:val="000000"/>
              </w:rPr>
              <w:t xml:space="preserve">entretien </w:t>
            </w:r>
            <w:r w:rsidR="00DC517E">
              <w:rPr>
                <w:rFonts w:cs="Arial"/>
                <w:color w:val="000000"/>
              </w:rPr>
              <w:t>de</w:t>
            </w:r>
            <w:r w:rsidRPr="00572BB7">
              <w:rPr>
                <w:rFonts w:cs="Arial"/>
                <w:color w:val="000000"/>
              </w:rPr>
              <w:t xml:space="preserve"> toutes les pièces, la main-d</w:t>
            </w:r>
            <w:r w:rsidR="00A530AE">
              <w:rPr>
                <w:rFonts w:cs="Arial"/>
                <w:color w:val="000000"/>
              </w:rPr>
              <w:t>’</w:t>
            </w:r>
            <w:r w:rsidRPr="00572BB7">
              <w:rPr>
                <w:rFonts w:cs="Arial"/>
                <w:color w:val="000000"/>
              </w:rPr>
              <w:t>œuvre, l</w:t>
            </w:r>
            <w:r w:rsidR="00A530AE">
              <w:rPr>
                <w:rFonts w:cs="Arial"/>
                <w:color w:val="000000"/>
              </w:rPr>
              <w:t>’</w:t>
            </w:r>
            <w:r w:rsidRPr="00572BB7">
              <w:rPr>
                <w:rFonts w:cs="Arial"/>
                <w:color w:val="000000"/>
              </w:rPr>
              <w:t xml:space="preserve">entretien préventif et correctif et les produits </w:t>
            </w:r>
            <w:r w:rsidRPr="00572BB7">
              <w:rPr>
                <w:rFonts w:cs="Arial"/>
                <w:color w:val="000000"/>
              </w:rPr>
              <w:lastRenderedPageBreak/>
              <w:t>non durables d</w:t>
            </w:r>
            <w:r w:rsidR="00A530AE">
              <w:rPr>
                <w:rFonts w:cs="Arial"/>
                <w:color w:val="000000"/>
              </w:rPr>
              <w:t>’</w:t>
            </w:r>
            <w:r w:rsidRPr="00572BB7">
              <w:rPr>
                <w:rFonts w:cs="Arial"/>
                <w:color w:val="000000"/>
              </w:rPr>
              <w:t>imagerie doi</w:t>
            </w:r>
            <w:r w:rsidR="00816133">
              <w:rPr>
                <w:rFonts w:cs="Arial"/>
                <w:color w:val="000000"/>
              </w:rPr>
              <w:t>ven</w:t>
            </w:r>
            <w:r w:rsidRPr="00572BB7">
              <w:rPr>
                <w:rFonts w:cs="Arial"/>
                <w:color w:val="000000"/>
              </w:rPr>
              <w:t xml:space="preserve">t être </w:t>
            </w:r>
            <w:r w:rsidR="00DC517E">
              <w:rPr>
                <w:rFonts w:cs="Arial"/>
                <w:color w:val="000000"/>
              </w:rPr>
              <w:t>compris</w:t>
            </w:r>
            <w:r w:rsidRPr="00572BB7">
              <w:rPr>
                <w:rFonts w:cs="Arial"/>
                <w:color w:val="000000"/>
              </w:rPr>
              <w:t xml:space="preserve"> dans le programme Coût par copie/travail d</w:t>
            </w:r>
            <w:r w:rsidR="00A530AE">
              <w:rPr>
                <w:rFonts w:cs="Arial"/>
                <w:color w:val="000000"/>
              </w:rPr>
              <w:t>’</w:t>
            </w:r>
            <w:r w:rsidRPr="00572BB7">
              <w:rPr>
                <w:rFonts w:cs="Arial"/>
                <w:color w:val="000000"/>
              </w:rPr>
              <w:t xml:space="preserve">impression </w:t>
            </w:r>
            <w:r w:rsidR="0078246E">
              <w:rPr>
                <w:rFonts w:cs="Arial"/>
                <w:color w:val="000000"/>
              </w:rPr>
              <w:t>(CCTI).</w:t>
            </w:r>
          </w:p>
        </w:tc>
      </w:tr>
      <w:tr w:rsidR="00C61590" w:rsidRPr="00572BB7" w14:paraId="0B7277FA" w14:textId="77777777" w:rsidTr="00853230">
        <w:trPr>
          <w:trHeight w:val="288"/>
          <w:jc w:val="center"/>
        </w:trPr>
        <w:tc>
          <w:tcPr>
            <w:tcW w:w="1568" w:type="dxa"/>
            <w:vAlign w:val="center"/>
          </w:tcPr>
          <w:p w14:paraId="372FC3B8" w14:textId="7D54D864" w:rsidR="00C61590" w:rsidRPr="00572BB7" w:rsidRDefault="00FE483E" w:rsidP="00853230">
            <w:pPr>
              <w:jc w:val="center"/>
              <w:rPr>
                <w:rFonts w:cs="Arial"/>
              </w:rPr>
            </w:pPr>
            <w:r w:rsidRPr="00572BB7">
              <w:rPr>
                <w:rFonts w:cs="Arial"/>
              </w:rPr>
              <w:lastRenderedPageBreak/>
              <w:t>3.4</w:t>
            </w:r>
          </w:p>
        </w:tc>
        <w:tc>
          <w:tcPr>
            <w:tcW w:w="9232" w:type="dxa"/>
            <w:vAlign w:val="center"/>
          </w:tcPr>
          <w:p w14:paraId="3E743718" w14:textId="00F42C38" w:rsidR="00C61590" w:rsidRPr="00572BB7" w:rsidRDefault="00C61590" w:rsidP="00853230">
            <w:pPr>
              <w:rPr>
                <w:rFonts w:cs="Arial"/>
              </w:rPr>
            </w:pPr>
            <w:r w:rsidRPr="00572BB7">
              <w:rPr>
                <w:rFonts w:cs="Arial"/>
              </w:rPr>
              <w:t>À la fin de la période de location, avant de désinstaller ou de retirer l</w:t>
            </w:r>
            <w:r w:rsidR="00A530AE">
              <w:rPr>
                <w:rFonts w:cs="Arial"/>
              </w:rPr>
              <w:t>’</w:t>
            </w:r>
            <w:r w:rsidRPr="00572BB7">
              <w:rPr>
                <w:rFonts w:cs="Arial"/>
              </w:rPr>
              <w:t>appareil, l</w:t>
            </w:r>
            <w:r w:rsidR="00A530AE">
              <w:rPr>
                <w:rFonts w:cs="Arial"/>
              </w:rPr>
              <w:t>’</w:t>
            </w:r>
            <w:r w:rsidRPr="00572BB7">
              <w:rPr>
                <w:rFonts w:cs="Arial"/>
              </w:rPr>
              <w:t>entrepreneur doit retirer le disque dur sur place et le remettre aux autorités compétentes du projet ou aux autorités techniques.</w:t>
            </w:r>
          </w:p>
        </w:tc>
      </w:tr>
      <w:bookmarkEnd w:id="22"/>
    </w:tbl>
    <w:p w14:paraId="41EDC696" w14:textId="77777777" w:rsidR="00C61590" w:rsidRPr="00572BB7" w:rsidRDefault="00C61590" w:rsidP="00E7189D">
      <w:pPr>
        <w:keepNext/>
        <w:spacing w:after="120"/>
        <w:rPr>
          <w:b/>
          <w:szCs w:val="20"/>
        </w:rPr>
      </w:pPr>
    </w:p>
    <w:p w14:paraId="3C7B299C" w14:textId="32826B73" w:rsidR="00E7189D" w:rsidRPr="00572BB7" w:rsidRDefault="00E7189D" w:rsidP="007828F4">
      <w:pPr>
        <w:pStyle w:val="Heading1"/>
      </w:pPr>
      <w:bookmarkStart w:id="23" w:name="_Toc151726589"/>
      <w:r w:rsidRPr="00572BB7">
        <w:t>4. EXIGENCES RELATIVES À LA FIN DE VIE DES PRODUITS</w:t>
      </w:r>
      <w:bookmarkEnd w:id="23"/>
    </w:p>
    <w:p w14:paraId="209980D9" w14:textId="0355BC88" w:rsidR="007A2202" w:rsidRPr="00572BB7" w:rsidRDefault="007A2202" w:rsidP="007A2202">
      <w:pPr>
        <w:rPr>
          <w:szCs w:val="20"/>
        </w:rPr>
      </w:pPr>
      <w:r w:rsidRPr="00572BB7">
        <w:rPr>
          <w:szCs w:val="20"/>
        </w:rPr>
        <w:t xml:space="preserve">Les exigences </w:t>
      </w:r>
      <w:r w:rsidR="00DC517E">
        <w:rPr>
          <w:szCs w:val="20"/>
        </w:rPr>
        <w:t xml:space="preserve">ci-dessous doivent être respectées. </w:t>
      </w:r>
    </w:p>
    <w:tbl>
      <w:tblPr>
        <w:tblStyle w:val="TableGrid"/>
        <w:tblW w:w="10800" w:type="dxa"/>
        <w:jc w:val="center"/>
        <w:tblLook w:val="04A0" w:firstRow="1" w:lastRow="0" w:firstColumn="1" w:lastColumn="0" w:noHBand="0" w:noVBand="1"/>
      </w:tblPr>
      <w:tblGrid>
        <w:gridCol w:w="1688"/>
        <w:gridCol w:w="9112"/>
      </w:tblGrid>
      <w:tr w:rsidR="00E7189D" w:rsidRPr="00572BB7" w14:paraId="5A72B29A" w14:textId="77777777" w:rsidTr="00831D1D">
        <w:trPr>
          <w:jc w:val="center"/>
        </w:trPr>
        <w:tc>
          <w:tcPr>
            <w:tcW w:w="1384" w:type="dxa"/>
            <w:vAlign w:val="center"/>
          </w:tcPr>
          <w:p w14:paraId="5BF81EE9" w14:textId="095E15B4" w:rsidR="00E7189D" w:rsidRPr="00572BB7" w:rsidRDefault="00E7189D" w:rsidP="00DD1544">
            <w:pPr>
              <w:jc w:val="center"/>
              <w:rPr>
                <w:szCs w:val="20"/>
              </w:rPr>
            </w:pPr>
            <w:r w:rsidRPr="00572BB7">
              <w:rPr>
                <w:szCs w:val="20"/>
              </w:rPr>
              <w:t>4.1</w:t>
            </w:r>
          </w:p>
        </w:tc>
        <w:tc>
          <w:tcPr>
            <w:tcW w:w="7472" w:type="dxa"/>
          </w:tcPr>
          <w:p w14:paraId="58C6B74C" w14:textId="522236E3" w:rsidR="00E7189D" w:rsidRPr="00572BB7" w:rsidRDefault="00E7189D" w:rsidP="00816133">
            <w:pPr>
              <w:rPr>
                <w:color w:val="000000"/>
                <w:szCs w:val="20"/>
              </w:rPr>
            </w:pPr>
            <w:r w:rsidRPr="00572BB7">
              <w:rPr>
                <w:bCs/>
                <w:color w:val="000000"/>
                <w:szCs w:val="20"/>
              </w:rPr>
              <w:t>L</w:t>
            </w:r>
            <w:r w:rsidR="00A530AE">
              <w:rPr>
                <w:bCs/>
                <w:color w:val="000000"/>
                <w:szCs w:val="20"/>
              </w:rPr>
              <w:t>’</w:t>
            </w:r>
            <w:r w:rsidRPr="00572BB7">
              <w:rPr>
                <w:bCs/>
                <w:color w:val="000000"/>
                <w:szCs w:val="20"/>
              </w:rPr>
              <w:t>entrepreneur doit donner un préavis d</w:t>
            </w:r>
            <w:r w:rsidR="00A530AE">
              <w:rPr>
                <w:bCs/>
                <w:color w:val="000000"/>
                <w:szCs w:val="20"/>
              </w:rPr>
              <w:t>’</w:t>
            </w:r>
            <w:r w:rsidRPr="00572BB7">
              <w:rPr>
                <w:bCs/>
                <w:color w:val="000000"/>
                <w:szCs w:val="20"/>
              </w:rPr>
              <w:t xml:space="preserve">au moins 18 mois </w:t>
            </w:r>
            <w:r w:rsidR="00816133">
              <w:rPr>
                <w:bCs/>
                <w:color w:val="000000"/>
                <w:szCs w:val="20"/>
              </w:rPr>
              <w:t>avant</w:t>
            </w:r>
            <w:r w:rsidRPr="00572BB7">
              <w:rPr>
                <w:bCs/>
                <w:color w:val="000000"/>
                <w:szCs w:val="20"/>
              </w:rPr>
              <w:t xml:space="preserve"> toute cessation de commercialisation de l</w:t>
            </w:r>
            <w:r w:rsidR="00A530AE">
              <w:rPr>
                <w:bCs/>
                <w:color w:val="000000"/>
                <w:szCs w:val="20"/>
              </w:rPr>
              <w:t>’</w:t>
            </w:r>
            <w:r w:rsidRPr="00572BB7">
              <w:rPr>
                <w:bCs/>
                <w:color w:val="000000"/>
                <w:szCs w:val="20"/>
              </w:rPr>
              <w:t>imprimante</w:t>
            </w:r>
            <w:r w:rsidR="0078246E">
              <w:rPr>
                <w:bCs/>
                <w:color w:val="000000"/>
                <w:szCs w:val="20"/>
              </w:rPr>
              <w:t>.</w:t>
            </w:r>
          </w:p>
        </w:tc>
      </w:tr>
      <w:tr w:rsidR="00E7189D" w:rsidRPr="00572BB7" w14:paraId="240D3E1B" w14:textId="77777777" w:rsidTr="00831D1D">
        <w:trPr>
          <w:jc w:val="center"/>
        </w:trPr>
        <w:tc>
          <w:tcPr>
            <w:tcW w:w="1384" w:type="dxa"/>
            <w:vAlign w:val="center"/>
          </w:tcPr>
          <w:p w14:paraId="7D3AAF88" w14:textId="7973617F" w:rsidR="00E7189D" w:rsidRPr="00572BB7" w:rsidRDefault="00E7189D" w:rsidP="00DD1544">
            <w:pPr>
              <w:jc w:val="center"/>
              <w:rPr>
                <w:szCs w:val="20"/>
              </w:rPr>
            </w:pPr>
            <w:r w:rsidRPr="00572BB7">
              <w:rPr>
                <w:szCs w:val="20"/>
              </w:rPr>
              <w:t>4.2</w:t>
            </w:r>
          </w:p>
        </w:tc>
        <w:tc>
          <w:tcPr>
            <w:tcW w:w="7472" w:type="dxa"/>
          </w:tcPr>
          <w:p w14:paraId="4F6D02B2" w14:textId="3736A752" w:rsidR="00E7189D" w:rsidRPr="00572BB7" w:rsidRDefault="00E7189D" w:rsidP="00DD1544">
            <w:pPr>
              <w:rPr>
                <w:color w:val="000000"/>
                <w:szCs w:val="20"/>
              </w:rPr>
            </w:pPr>
            <w:r w:rsidRPr="00572BB7">
              <w:rPr>
                <w:szCs w:val="20"/>
              </w:rPr>
              <w:t>Le modèle proposé doit être souten</w:t>
            </w:r>
            <w:r w:rsidR="0078246E">
              <w:rPr>
                <w:szCs w:val="20"/>
              </w:rPr>
              <w:t xml:space="preserve">u et produit par le fabricant. </w:t>
            </w:r>
            <w:r w:rsidRPr="00572BB7">
              <w:rPr>
                <w:szCs w:val="20"/>
              </w:rPr>
              <w:t>Les modèles obsolètes proposés ne seront pas pris en compte.</w:t>
            </w:r>
          </w:p>
        </w:tc>
      </w:tr>
    </w:tbl>
    <w:p w14:paraId="0022AC84" w14:textId="3D18FC5C" w:rsidR="00F45969" w:rsidRPr="00572BB7" w:rsidRDefault="00F45969" w:rsidP="00F45969">
      <w:pPr>
        <w:spacing w:after="0" w:line="240" w:lineRule="auto"/>
        <w:rPr>
          <w:szCs w:val="20"/>
        </w:rPr>
      </w:pPr>
    </w:p>
    <w:p w14:paraId="1FAFC09B" w14:textId="2B11CBB8" w:rsidR="00C61590" w:rsidRPr="00572BB7" w:rsidRDefault="00C61590" w:rsidP="007828F4">
      <w:pPr>
        <w:pStyle w:val="Heading2"/>
      </w:pPr>
      <w:bookmarkStart w:id="24" w:name="_Toc151726590"/>
      <w:r w:rsidRPr="00572BB7">
        <w:rPr>
          <w:rFonts w:eastAsia="Arial"/>
        </w:rPr>
        <w:t>FORMATION</w:t>
      </w:r>
      <w:bookmarkEnd w:id="24"/>
    </w:p>
    <w:p w14:paraId="3225FB86" w14:textId="0EDFCBC9" w:rsidR="00C61590" w:rsidRPr="00572BB7" w:rsidRDefault="00C61590" w:rsidP="00C61590">
      <w:pPr>
        <w:rPr>
          <w:rFonts w:cs="Arial"/>
        </w:rPr>
      </w:pPr>
      <w:r w:rsidRPr="00572BB7">
        <w:rPr>
          <w:rFonts w:cs="Arial"/>
        </w:rPr>
        <w:t xml:space="preserve">Les exigences </w:t>
      </w:r>
      <w:r w:rsidR="00DC517E">
        <w:rPr>
          <w:rFonts w:cs="Arial"/>
        </w:rPr>
        <w:t xml:space="preserve">ci-dessous doivent être respectées. </w:t>
      </w:r>
    </w:p>
    <w:tbl>
      <w:tblPr>
        <w:tblStyle w:val="TableGrid"/>
        <w:tblW w:w="10800" w:type="dxa"/>
        <w:jc w:val="center"/>
        <w:tblLook w:val="04A0" w:firstRow="1" w:lastRow="0" w:firstColumn="1" w:lastColumn="0" w:noHBand="0" w:noVBand="1"/>
      </w:tblPr>
      <w:tblGrid>
        <w:gridCol w:w="1568"/>
        <w:gridCol w:w="9232"/>
      </w:tblGrid>
      <w:tr w:rsidR="00C61590" w:rsidRPr="00572BB7" w14:paraId="20D6B1E9" w14:textId="77777777" w:rsidTr="00853230">
        <w:trPr>
          <w:jc w:val="center"/>
        </w:trPr>
        <w:tc>
          <w:tcPr>
            <w:tcW w:w="1568" w:type="dxa"/>
            <w:vAlign w:val="center"/>
          </w:tcPr>
          <w:p w14:paraId="762F0FA7" w14:textId="5A702D70" w:rsidR="00C61590" w:rsidRPr="00572BB7" w:rsidRDefault="004878E1" w:rsidP="00853230">
            <w:pPr>
              <w:jc w:val="center"/>
              <w:rPr>
                <w:rFonts w:cs="Arial"/>
              </w:rPr>
            </w:pPr>
            <w:r w:rsidRPr="00572BB7">
              <w:rPr>
                <w:rFonts w:cs="Arial"/>
              </w:rPr>
              <w:t>4.3</w:t>
            </w:r>
          </w:p>
        </w:tc>
        <w:tc>
          <w:tcPr>
            <w:tcW w:w="9232" w:type="dxa"/>
          </w:tcPr>
          <w:p w14:paraId="067880EB" w14:textId="07337902" w:rsidR="00C61590" w:rsidRPr="00572BB7" w:rsidRDefault="00C61590" w:rsidP="00853230">
            <w:pPr>
              <w:spacing w:line="259" w:lineRule="auto"/>
              <w:rPr>
                <w:rFonts w:cs="Arial"/>
              </w:rPr>
            </w:pPr>
            <w:r w:rsidRPr="00572BB7">
              <w:rPr>
                <w:rFonts w:cs="Arial"/>
              </w:rPr>
              <w:t>Une (1) séance de formation de quatre (4) heures (minimum) sur place, dirigée par un instructeur ou un technicien, sur l</w:t>
            </w:r>
            <w:r w:rsidR="00A530AE">
              <w:rPr>
                <w:rFonts w:cs="Arial"/>
              </w:rPr>
              <w:t>’</w:t>
            </w:r>
            <w:r w:rsidRPr="00572BB7">
              <w:rPr>
                <w:rFonts w:cs="Arial"/>
              </w:rPr>
              <w:t>utilisation des imprimantes à grande capacité, ou de tout autre appareil de remplacement, doit être fournie. La formation doit porter au minimum sur les éléments suivants :</w:t>
            </w:r>
          </w:p>
          <w:p w14:paraId="57F6659A" w14:textId="5CB5E5EA" w:rsidR="00C61590" w:rsidRPr="00572BB7" w:rsidRDefault="00C61590" w:rsidP="00C61590">
            <w:pPr>
              <w:pStyle w:val="ListParagraph"/>
              <w:numPr>
                <w:ilvl w:val="0"/>
                <w:numId w:val="25"/>
              </w:numPr>
              <w:ind w:left="543" w:hanging="270"/>
              <w:rPr>
                <w:rFonts w:eastAsia="Arial" w:cs="Arial"/>
                <w:color w:val="000000"/>
              </w:rPr>
            </w:pPr>
            <w:r w:rsidRPr="00572BB7">
              <w:rPr>
                <w:rFonts w:eastAsia="Arial" w:cs="Arial"/>
                <w:color w:val="000000"/>
              </w:rPr>
              <w:t>les procédures de fonctionnement de base;</w:t>
            </w:r>
          </w:p>
          <w:p w14:paraId="22A4A18F" w14:textId="77777777" w:rsidR="00C61590" w:rsidRPr="00572BB7" w:rsidRDefault="00C61590" w:rsidP="00C61590">
            <w:pPr>
              <w:pStyle w:val="ListParagraph"/>
              <w:numPr>
                <w:ilvl w:val="0"/>
                <w:numId w:val="25"/>
              </w:numPr>
              <w:ind w:left="543" w:hanging="270"/>
              <w:rPr>
                <w:rFonts w:cs="Arial"/>
              </w:rPr>
            </w:pPr>
            <w:r w:rsidRPr="00572BB7">
              <w:rPr>
                <w:rFonts w:eastAsia="Arial" w:cs="Arial"/>
                <w:color w:val="000000"/>
              </w:rPr>
              <w:t>les procédures de base de dépannage du matériel et des logiciels.</w:t>
            </w:r>
          </w:p>
        </w:tc>
      </w:tr>
      <w:tr w:rsidR="00C61590" w:rsidRPr="00572BB7" w14:paraId="2F7BF073" w14:textId="77777777" w:rsidTr="00853230">
        <w:trPr>
          <w:jc w:val="center"/>
        </w:trPr>
        <w:tc>
          <w:tcPr>
            <w:tcW w:w="1568" w:type="dxa"/>
            <w:vAlign w:val="center"/>
          </w:tcPr>
          <w:p w14:paraId="6773EBA5" w14:textId="2E2667AB" w:rsidR="00C61590" w:rsidRPr="00572BB7" w:rsidRDefault="004878E1" w:rsidP="00853230">
            <w:pPr>
              <w:jc w:val="center"/>
              <w:rPr>
                <w:rFonts w:cs="Arial"/>
              </w:rPr>
            </w:pPr>
            <w:r w:rsidRPr="00572BB7">
              <w:rPr>
                <w:rFonts w:cs="Arial"/>
              </w:rPr>
              <w:t>4.4</w:t>
            </w:r>
          </w:p>
        </w:tc>
        <w:tc>
          <w:tcPr>
            <w:tcW w:w="9232" w:type="dxa"/>
          </w:tcPr>
          <w:p w14:paraId="6523F507" w14:textId="1532D24F" w:rsidR="00C61590" w:rsidRPr="00572BB7" w:rsidRDefault="00C61590" w:rsidP="00853230">
            <w:pPr>
              <w:spacing w:line="259" w:lineRule="auto"/>
              <w:rPr>
                <w:rFonts w:cs="Arial"/>
              </w:rPr>
            </w:pPr>
            <w:r w:rsidRPr="00572BB7">
              <w:rPr>
                <w:rFonts w:cs="Arial"/>
              </w:rPr>
              <w:t>La formation des opérateurs doit être fournie dans la semaine suiva</w:t>
            </w:r>
            <w:r w:rsidR="0078246E">
              <w:rPr>
                <w:rFonts w:cs="Arial"/>
              </w:rPr>
              <w:t>nt</w:t>
            </w:r>
            <w:r w:rsidRPr="00572BB7">
              <w:rPr>
                <w:rFonts w:cs="Arial"/>
              </w:rPr>
              <w:t xml:space="preserve"> l</w:t>
            </w:r>
            <w:r w:rsidR="00A530AE">
              <w:rPr>
                <w:rFonts w:cs="Arial"/>
              </w:rPr>
              <w:t>’</w:t>
            </w:r>
            <w:r w:rsidRPr="00572BB7">
              <w:rPr>
                <w:rFonts w:cs="Arial"/>
              </w:rPr>
              <w:t xml:space="preserve">installation; tout retard doit être approuvé par les chargés de projet. </w:t>
            </w:r>
          </w:p>
        </w:tc>
      </w:tr>
    </w:tbl>
    <w:p w14:paraId="370FCA30" w14:textId="77777777" w:rsidR="00C61590" w:rsidRPr="00572BB7" w:rsidRDefault="00C61590" w:rsidP="00C61590">
      <w:pPr>
        <w:spacing w:after="0"/>
        <w:rPr>
          <w:rFonts w:eastAsia="Arial" w:cs="Arial"/>
          <w:b/>
          <w:color w:val="000000"/>
        </w:rPr>
      </w:pPr>
    </w:p>
    <w:p w14:paraId="1D1F750A" w14:textId="77777777" w:rsidR="00C61590" w:rsidRPr="00572BB7" w:rsidRDefault="00C61590" w:rsidP="00C61590">
      <w:pPr>
        <w:spacing w:after="0"/>
        <w:rPr>
          <w:rFonts w:eastAsia="Arial" w:cs="Arial"/>
          <w:b/>
          <w:color w:val="000000"/>
        </w:rPr>
      </w:pPr>
    </w:p>
    <w:p w14:paraId="7B7B9260" w14:textId="6E877E3C" w:rsidR="00C61590" w:rsidRPr="00572BB7" w:rsidRDefault="00C61590" w:rsidP="008B636A">
      <w:bookmarkStart w:id="25" w:name="_Toc151726591"/>
      <w:r w:rsidRPr="00572BB7">
        <w:rPr>
          <w:rStyle w:val="Heading2Char"/>
        </w:rPr>
        <w:t>EXIGENCES ENVIRONNEMENTALES</w:t>
      </w:r>
      <w:bookmarkEnd w:id="25"/>
      <w:r w:rsidR="008C71AC" w:rsidRPr="00572BB7">
        <w:t xml:space="preserve"> (Remarque : à utiliser lorsque l</w:t>
      </w:r>
      <w:r w:rsidR="00A530AE">
        <w:t>’</w:t>
      </w:r>
      <w:r w:rsidR="008C71AC" w:rsidRPr="00572BB7">
        <w:t>installation est incluse)</w:t>
      </w:r>
    </w:p>
    <w:p w14:paraId="1F56C31B" w14:textId="308235F8" w:rsidR="00C61590" w:rsidRPr="00572BB7" w:rsidRDefault="00C61590" w:rsidP="00C61590">
      <w:pPr>
        <w:rPr>
          <w:rFonts w:cs="Arial"/>
        </w:rPr>
      </w:pPr>
      <w:r w:rsidRPr="00572BB7">
        <w:rPr>
          <w:rFonts w:cs="Arial"/>
        </w:rPr>
        <w:t xml:space="preserve">Les exigences </w:t>
      </w:r>
      <w:r w:rsidR="00DC517E">
        <w:rPr>
          <w:rFonts w:cs="Arial"/>
        </w:rPr>
        <w:t xml:space="preserve">ci-dessous doivent être respectées. </w:t>
      </w:r>
    </w:p>
    <w:tbl>
      <w:tblPr>
        <w:tblStyle w:val="TableGrid"/>
        <w:tblW w:w="10800" w:type="dxa"/>
        <w:jc w:val="center"/>
        <w:tblLook w:val="04A0" w:firstRow="1" w:lastRow="0" w:firstColumn="1" w:lastColumn="0" w:noHBand="0" w:noVBand="1"/>
      </w:tblPr>
      <w:tblGrid>
        <w:gridCol w:w="1568"/>
        <w:gridCol w:w="9232"/>
      </w:tblGrid>
      <w:tr w:rsidR="00C61590" w:rsidRPr="00572BB7" w14:paraId="41419424" w14:textId="77777777" w:rsidTr="00853230">
        <w:trPr>
          <w:jc w:val="center"/>
        </w:trPr>
        <w:tc>
          <w:tcPr>
            <w:tcW w:w="1568" w:type="dxa"/>
            <w:vAlign w:val="center"/>
          </w:tcPr>
          <w:p w14:paraId="5E8796A8" w14:textId="17C71EC9" w:rsidR="00C61590" w:rsidRPr="00572BB7" w:rsidRDefault="00FE483E" w:rsidP="00853230">
            <w:pPr>
              <w:jc w:val="center"/>
              <w:rPr>
                <w:rFonts w:cs="Arial"/>
              </w:rPr>
            </w:pPr>
            <w:r w:rsidRPr="00572BB7">
              <w:rPr>
                <w:rFonts w:cs="Arial"/>
              </w:rPr>
              <w:t>4.5</w:t>
            </w:r>
          </w:p>
        </w:tc>
        <w:tc>
          <w:tcPr>
            <w:tcW w:w="9232" w:type="dxa"/>
          </w:tcPr>
          <w:p w14:paraId="12AB9F8C" w14:textId="377E1CA8" w:rsidR="00C61590" w:rsidRPr="00572BB7" w:rsidRDefault="00C61590" w:rsidP="00853230">
            <w:pPr>
              <w:spacing w:line="259" w:lineRule="auto"/>
              <w:rPr>
                <w:rFonts w:cs="Arial"/>
              </w:rPr>
            </w:pPr>
            <w:r w:rsidRPr="00572BB7">
              <w:rPr>
                <w:rFonts w:cs="Arial"/>
              </w:rPr>
              <w:t>L</w:t>
            </w:r>
            <w:r w:rsidR="00A530AE">
              <w:rPr>
                <w:rFonts w:cs="Arial"/>
              </w:rPr>
              <w:t>’</w:t>
            </w:r>
            <w:r w:rsidRPr="00572BB7">
              <w:rPr>
                <w:rFonts w:cs="Arial"/>
              </w:rPr>
              <w:t xml:space="preserve">entrepreneur doit faire la promotion du recyclage </w:t>
            </w:r>
            <w:r w:rsidR="006D6697">
              <w:rPr>
                <w:rFonts w:cs="Arial"/>
              </w:rPr>
              <w:t>au moyen</w:t>
            </w:r>
            <w:r w:rsidRPr="00572BB7">
              <w:rPr>
                <w:rFonts w:cs="Arial"/>
              </w:rPr>
              <w:t xml:space="preserve"> d</w:t>
            </w:r>
            <w:r w:rsidR="00A530AE">
              <w:rPr>
                <w:rFonts w:cs="Arial"/>
              </w:rPr>
              <w:t>’</w:t>
            </w:r>
            <w:r w:rsidRPr="00572BB7">
              <w:rPr>
                <w:rFonts w:cs="Arial"/>
              </w:rPr>
              <w:t>un programme de recyclage établi et continu, selon</w:t>
            </w:r>
            <w:r w:rsidR="0078246E">
              <w:rPr>
                <w:rFonts w:cs="Arial"/>
              </w:rPr>
              <w:t xml:space="preserve"> c</w:t>
            </w:r>
            <w:r w:rsidRPr="00572BB7">
              <w:rPr>
                <w:rFonts w:cs="Arial"/>
              </w:rPr>
              <w:t>e qui suit :</w:t>
            </w:r>
          </w:p>
          <w:p w14:paraId="5D1482A4" w14:textId="202D8D18" w:rsidR="00C61590" w:rsidRPr="00572BB7" w:rsidRDefault="0078246E" w:rsidP="00C61590">
            <w:pPr>
              <w:pStyle w:val="ListParagraph"/>
              <w:numPr>
                <w:ilvl w:val="0"/>
                <w:numId w:val="25"/>
              </w:numPr>
              <w:ind w:left="543" w:hanging="270"/>
              <w:rPr>
                <w:rFonts w:eastAsia="Arial" w:cs="Arial"/>
                <w:color w:val="000000"/>
              </w:rPr>
            </w:pPr>
            <w:r>
              <w:rPr>
                <w:rFonts w:eastAsia="Arial" w:cs="Arial"/>
                <w:color w:val="000000"/>
              </w:rPr>
              <w:t>l</w:t>
            </w:r>
            <w:r w:rsidR="00A530AE">
              <w:rPr>
                <w:rFonts w:eastAsia="Arial" w:cs="Arial"/>
                <w:color w:val="000000"/>
              </w:rPr>
              <w:t>’</w:t>
            </w:r>
            <w:r w:rsidR="00C61590" w:rsidRPr="00572BB7">
              <w:rPr>
                <w:rFonts w:eastAsia="Arial" w:cs="Arial"/>
                <w:color w:val="000000"/>
              </w:rPr>
              <w:t>entrepreneur doit récupérer tous les emballages non recyclables au point de livraison au momen</w:t>
            </w:r>
            <w:r>
              <w:rPr>
                <w:rFonts w:eastAsia="Arial" w:cs="Arial"/>
                <w:color w:val="000000"/>
              </w:rPr>
              <w:t>t de l</w:t>
            </w:r>
            <w:r w:rsidR="00A530AE">
              <w:rPr>
                <w:rFonts w:eastAsia="Arial" w:cs="Arial"/>
                <w:color w:val="000000"/>
              </w:rPr>
              <w:t>’</w:t>
            </w:r>
            <w:r>
              <w:rPr>
                <w:rFonts w:eastAsia="Arial" w:cs="Arial"/>
                <w:color w:val="000000"/>
              </w:rPr>
              <w:t>installation du matériel;</w:t>
            </w:r>
          </w:p>
          <w:p w14:paraId="76E4C409" w14:textId="57E53B96" w:rsidR="00C61590" w:rsidRPr="00572BB7" w:rsidRDefault="0078246E" w:rsidP="00C61590">
            <w:pPr>
              <w:pStyle w:val="ListParagraph"/>
              <w:numPr>
                <w:ilvl w:val="0"/>
                <w:numId w:val="25"/>
              </w:numPr>
              <w:ind w:left="543" w:hanging="270"/>
              <w:rPr>
                <w:rFonts w:cs="Arial"/>
              </w:rPr>
            </w:pPr>
            <w:r>
              <w:rPr>
                <w:rFonts w:eastAsia="Arial" w:cs="Arial"/>
                <w:color w:val="000000"/>
              </w:rPr>
              <w:t>l</w:t>
            </w:r>
            <w:r w:rsidR="00A530AE">
              <w:rPr>
                <w:rFonts w:eastAsia="Arial" w:cs="Arial"/>
                <w:color w:val="000000"/>
              </w:rPr>
              <w:t>’</w:t>
            </w:r>
            <w:r w:rsidR="00C61590" w:rsidRPr="00572BB7">
              <w:rPr>
                <w:rFonts w:eastAsia="Arial" w:cs="Arial"/>
                <w:color w:val="000000"/>
              </w:rPr>
              <w:t>entrepreneur doit réutiliser, recycler ou éliminer tous les matériaux d</w:t>
            </w:r>
            <w:r w:rsidR="00A530AE">
              <w:rPr>
                <w:rFonts w:eastAsia="Arial" w:cs="Arial"/>
                <w:color w:val="000000"/>
              </w:rPr>
              <w:t>’</w:t>
            </w:r>
            <w:r w:rsidR="00C61590" w:rsidRPr="00572BB7">
              <w:rPr>
                <w:rFonts w:eastAsia="Arial" w:cs="Arial"/>
                <w:color w:val="000000"/>
              </w:rPr>
              <w:t>emballage retirés du matériel livré d</w:t>
            </w:r>
            <w:r w:rsidR="00A530AE">
              <w:rPr>
                <w:rFonts w:eastAsia="Arial" w:cs="Arial"/>
                <w:color w:val="000000"/>
              </w:rPr>
              <w:t>’</w:t>
            </w:r>
            <w:r w:rsidR="00C61590" w:rsidRPr="00572BB7">
              <w:rPr>
                <w:rFonts w:eastAsia="Arial" w:cs="Arial"/>
                <w:color w:val="000000"/>
              </w:rPr>
              <w:t>une manière respectueuse de l</w:t>
            </w:r>
            <w:r w:rsidR="00A530AE">
              <w:rPr>
                <w:rFonts w:eastAsia="Arial" w:cs="Arial"/>
                <w:color w:val="000000"/>
              </w:rPr>
              <w:t>’</w:t>
            </w:r>
            <w:r w:rsidR="00C61590" w:rsidRPr="00572BB7">
              <w:rPr>
                <w:rFonts w:eastAsia="Arial" w:cs="Arial"/>
                <w:color w:val="000000"/>
              </w:rPr>
              <w:t>environnement.</w:t>
            </w:r>
          </w:p>
        </w:tc>
      </w:tr>
    </w:tbl>
    <w:p w14:paraId="1A87231E" w14:textId="77777777" w:rsidR="00C61590" w:rsidRPr="00572BB7" w:rsidRDefault="00C61590" w:rsidP="00831D1D">
      <w:pPr>
        <w:spacing w:after="0"/>
        <w:rPr>
          <w:rFonts w:eastAsia="Arial" w:cs="Arial"/>
          <w:b/>
          <w:color w:val="000000"/>
        </w:rPr>
      </w:pPr>
    </w:p>
    <w:p w14:paraId="490D75B7" w14:textId="07E98B2F" w:rsidR="00831D1D" w:rsidRPr="00572BB7" w:rsidRDefault="00831D1D" w:rsidP="00831D1D">
      <w:pPr>
        <w:spacing w:after="0"/>
        <w:rPr>
          <w:rFonts w:cs="Arial"/>
        </w:rPr>
      </w:pPr>
      <w:bookmarkStart w:id="26" w:name="_Toc151726592"/>
      <w:r w:rsidRPr="00572BB7">
        <w:rPr>
          <w:rStyle w:val="Heading2Char"/>
        </w:rPr>
        <w:t>EXIGENCES RELATIVES AUX PRODUITS NON DURABLES</w:t>
      </w:r>
      <w:bookmarkEnd w:id="26"/>
      <w:r w:rsidR="00B53E58" w:rsidRPr="00572BB7">
        <w:rPr>
          <w:rFonts w:cs="Arial"/>
          <w:b/>
          <w:bCs/>
        </w:rPr>
        <w:t xml:space="preserve"> </w:t>
      </w:r>
      <w:r w:rsidR="00B53E58" w:rsidRPr="00572BB7">
        <w:rPr>
          <w:rFonts w:cs="Arial"/>
          <w:b/>
          <w:bCs/>
          <w:i/>
          <w:iCs/>
        </w:rPr>
        <w:t xml:space="preserve">(Remarque : principalement </w:t>
      </w:r>
      <w:r w:rsidR="00DC517E">
        <w:rPr>
          <w:rFonts w:cs="Arial"/>
          <w:b/>
          <w:bCs/>
          <w:i/>
          <w:iCs/>
        </w:rPr>
        <w:t>concernant</w:t>
      </w:r>
      <w:r w:rsidR="00B53E58" w:rsidRPr="00572BB7">
        <w:rPr>
          <w:rFonts w:cs="Arial"/>
          <w:b/>
          <w:bCs/>
          <w:i/>
          <w:iCs/>
        </w:rPr>
        <w:t xml:space="preserve"> les contrats de location, sauf si des produits non durables sont spécifiquement demandés lors de l</w:t>
      </w:r>
      <w:r w:rsidR="00A530AE">
        <w:rPr>
          <w:rFonts w:cs="Arial"/>
          <w:b/>
          <w:bCs/>
          <w:i/>
          <w:iCs/>
        </w:rPr>
        <w:t>’</w:t>
      </w:r>
      <w:r w:rsidR="00B53E58" w:rsidRPr="00572BB7">
        <w:rPr>
          <w:rFonts w:cs="Arial"/>
          <w:b/>
          <w:bCs/>
          <w:i/>
          <w:iCs/>
        </w:rPr>
        <w:t>achat)</w:t>
      </w:r>
    </w:p>
    <w:p w14:paraId="0B43CD1E" w14:textId="68251DEC" w:rsidR="00831D1D" w:rsidRPr="00572BB7" w:rsidRDefault="00831D1D" w:rsidP="00831D1D">
      <w:pPr>
        <w:rPr>
          <w:rFonts w:cs="Arial"/>
        </w:rPr>
      </w:pPr>
      <w:r w:rsidRPr="00572BB7">
        <w:rPr>
          <w:rFonts w:cs="Arial"/>
        </w:rPr>
        <w:t xml:space="preserve">Chaque appareil doit satisfaire aux exigences </w:t>
      </w:r>
      <w:r w:rsidR="00DC517E">
        <w:rPr>
          <w:rFonts w:cs="Arial"/>
        </w:rPr>
        <w:t>présentées ci-dessous.</w:t>
      </w:r>
    </w:p>
    <w:tbl>
      <w:tblPr>
        <w:tblStyle w:val="TableGrid"/>
        <w:tblW w:w="10800" w:type="dxa"/>
        <w:jc w:val="center"/>
        <w:tblLook w:val="04A0" w:firstRow="1" w:lastRow="0" w:firstColumn="1" w:lastColumn="0" w:noHBand="0" w:noVBand="1"/>
      </w:tblPr>
      <w:tblGrid>
        <w:gridCol w:w="1568"/>
        <w:gridCol w:w="9232"/>
      </w:tblGrid>
      <w:tr w:rsidR="00831D1D" w:rsidRPr="00572BB7" w14:paraId="4046EAF7" w14:textId="77777777" w:rsidTr="00853230">
        <w:trPr>
          <w:cantSplit/>
          <w:trHeight w:val="288"/>
          <w:jc w:val="center"/>
        </w:trPr>
        <w:tc>
          <w:tcPr>
            <w:tcW w:w="1568" w:type="dxa"/>
            <w:vAlign w:val="center"/>
          </w:tcPr>
          <w:p w14:paraId="4320A8D4" w14:textId="6B3808DC" w:rsidR="00831D1D" w:rsidRPr="00572BB7" w:rsidRDefault="00FE483E" w:rsidP="00853230">
            <w:pPr>
              <w:jc w:val="center"/>
              <w:rPr>
                <w:rFonts w:cs="Arial"/>
              </w:rPr>
            </w:pPr>
            <w:r w:rsidRPr="00572BB7">
              <w:rPr>
                <w:rFonts w:cs="Arial"/>
              </w:rPr>
              <w:lastRenderedPageBreak/>
              <w:t>4.6</w:t>
            </w:r>
          </w:p>
        </w:tc>
        <w:tc>
          <w:tcPr>
            <w:tcW w:w="9232" w:type="dxa"/>
            <w:vAlign w:val="center"/>
          </w:tcPr>
          <w:p w14:paraId="56F997F1" w14:textId="65F4A2D9" w:rsidR="00831D1D" w:rsidRPr="00572BB7" w:rsidRDefault="00831D1D" w:rsidP="00853230">
            <w:pPr>
              <w:spacing w:line="259" w:lineRule="auto"/>
              <w:rPr>
                <w:rFonts w:cs="Arial"/>
              </w:rPr>
            </w:pPr>
            <w:r w:rsidRPr="00572BB7">
              <w:rPr>
                <w:rFonts w:cs="Arial"/>
              </w:rPr>
              <w:t xml:space="preserve">Tous les produits non durables </w:t>
            </w:r>
            <w:r w:rsidR="00DC517E">
              <w:rPr>
                <w:rFonts w:cs="Arial"/>
              </w:rPr>
              <w:t>comme</w:t>
            </w:r>
            <w:r w:rsidRPr="00572BB7">
              <w:rPr>
                <w:rFonts w:cs="Arial"/>
              </w:rPr>
              <w:t xml:space="preserve"> l</w:t>
            </w:r>
            <w:r w:rsidR="00A530AE">
              <w:rPr>
                <w:rFonts w:cs="Arial"/>
              </w:rPr>
              <w:t>’</w:t>
            </w:r>
            <w:r w:rsidRPr="00572BB7">
              <w:rPr>
                <w:rFonts w:cs="Arial"/>
              </w:rPr>
              <w:t>encre en poudre, les tambours d</w:t>
            </w:r>
            <w:r w:rsidR="00A530AE">
              <w:rPr>
                <w:rFonts w:cs="Arial"/>
              </w:rPr>
              <w:t>’</w:t>
            </w:r>
            <w:r w:rsidRPr="00572BB7">
              <w:rPr>
                <w:rFonts w:cs="Arial"/>
              </w:rPr>
              <w:t>impression et les modules de fixage seront fournis au point de livr</w:t>
            </w:r>
            <w:r w:rsidR="0078246E">
              <w:rPr>
                <w:rFonts w:cs="Arial"/>
              </w:rPr>
              <w:t xml:space="preserve">aison en fonction des besoins. </w:t>
            </w:r>
            <w:r w:rsidRPr="00572BB7">
              <w:rPr>
                <w:rFonts w:cs="Arial"/>
              </w:rPr>
              <w:t>Si le produit non durable n</w:t>
            </w:r>
            <w:r w:rsidR="00A530AE">
              <w:rPr>
                <w:rFonts w:cs="Arial"/>
              </w:rPr>
              <w:t>’</w:t>
            </w:r>
            <w:r w:rsidRPr="00572BB7">
              <w:rPr>
                <w:rFonts w:cs="Arial"/>
              </w:rPr>
              <w:t>est pas considéré comme remplaçable par l</w:t>
            </w:r>
            <w:r w:rsidR="00A530AE">
              <w:rPr>
                <w:rFonts w:cs="Arial"/>
              </w:rPr>
              <w:t>’</w:t>
            </w:r>
            <w:r w:rsidRPr="00572BB7">
              <w:rPr>
                <w:rFonts w:cs="Arial"/>
              </w:rPr>
              <w:t xml:space="preserve">utilisateur, son remplacement doit être </w:t>
            </w:r>
            <w:r w:rsidR="00DC517E">
              <w:rPr>
                <w:rFonts w:cs="Arial"/>
              </w:rPr>
              <w:t>compris</w:t>
            </w:r>
            <w:r w:rsidRPr="00572BB7">
              <w:rPr>
                <w:rFonts w:cs="Arial"/>
              </w:rPr>
              <w:t xml:space="preserve"> dans l</w:t>
            </w:r>
            <w:r w:rsidR="00A530AE">
              <w:rPr>
                <w:rFonts w:cs="Arial"/>
              </w:rPr>
              <w:t>’</w:t>
            </w:r>
            <w:r w:rsidRPr="00572BB7">
              <w:rPr>
                <w:rFonts w:cs="Arial"/>
              </w:rPr>
              <w:t>entretien de l</w:t>
            </w:r>
            <w:r w:rsidR="00A530AE">
              <w:rPr>
                <w:rFonts w:cs="Arial"/>
              </w:rPr>
              <w:t>’</w:t>
            </w:r>
            <w:r w:rsidRPr="00572BB7">
              <w:rPr>
                <w:rFonts w:cs="Arial"/>
              </w:rPr>
              <w:t>appareil.</w:t>
            </w:r>
          </w:p>
        </w:tc>
      </w:tr>
      <w:tr w:rsidR="00831D1D" w:rsidRPr="00572BB7" w14:paraId="3E203A23" w14:textId="77777777" w:rsidTr="00853230">
        <w:trPr>
          <w:cantSplit/>
          <w:trHeight w:val="288"/>
          <w:jc w:val="center"/>
        </w:trPr>
        <w:tc>
          <w:tcPr>
            <w:tcW w:w="1568" w:type="dxa"/>
            <w:vAlign w:val="center"/>
          </w:tcPr>
          <w:p w14:paraId="7BB0ED94" w14:textId="1A97D5C2" w:rsidR="00831D1D" w:rsidRPr="00572BB7" w:rsidRDefault="00FE483E" w:rsidP="00853230">
            <w:pPr>
              <w:jc w:val="center"/>
              <w:rPr>
                <w:rFonts w:cs="Arial"/>
              </w:rPr>
            </w:pPr>
            <w:r w:rsidRPr="00572BB7">
              <w:rPr>
                <w:rFonts w:cs="Arial"/>
              </w:rPr>
              <w:t>4.7</w:t>
            </w:r>
          </w:p>
        </w:tc>
        <w:tc>
          <w:tcPr>
            <w:tcW w:w="9232" w:type="dxa"/>
            <w:vAlign w:val="center"/>
          </w:tcPr>
          <w:p w14:paraId="4D973D87" w14:textId="4E6793C7" w:rsidR="00831D1D" w:rsidRPr="00572BB7" w:rsidRDefault="00831D1D" w:rsidP="006D6697">
            <w:pPr>
              <w:spacing w:line="259" w:lineRule="auto"/>
              <w:rPr>
                <w:rFonts w:cs="Arial"/>
              </w:rPr>
            </w:pPr>
            <w:r w:rsidRPr="00572BB7">
              <w:rPr>
                <w:rFonts w:cs="Arial"/>
              </w:rPr>
              <w:t xml:space="preserve">Une étiquette de retour doit être fournie au Canada pour </w:t>
            </w:r>
            <w:r w:rsidR="00DC517E">
              <w:rPr>
                <w:rFonts w:cs="Arial"/>
              </w:rPr>
              <w:t>rendre possible</w:t>
            </w:r>
            <w:r w:rsidRPr="00572BB7">
              <w:rPr>
                <w:rFonts w:cs="Arial"/>
              </w:rPr>
              <w:t xml:space="preserve"> le retour des cartouches d</w:t>
            </w:r>
            <w:r w:rsidR="00A530AE">
              <w:rPr>
                <w:rFonts w:cs="Arial"/>
              </w:rPr>
              <w:t>’</w:t>
            </w:r>
            <w:r w:rsidRPr="00572BB7">
              <w:rPr>
                <w:rFonts w:cs="Arial"/>
              </w:rPr>
              <w:t xml:space="preserve">encre en poudre utilisées </w:t>
            </w:r>
            <w:r w:rsidR="006D6697">
              <w:rPr>
                <w:rFonts w:cs="Arial"/>
              </w:rPr>
              <w:t>et</w:t>
            </w:r>
            <w:r w:rsidRPr="00572BB7">
              <w:rPr>
                <w:rFonts w:cs="Arial"/>
              </w:rPr>
              <w:t xml:space="preserve"> autres pièces aux fins de recyclage.</w:t>
            </w:r>
          </w:p>
        </w:tc>
      </w:tr>
      <w:tr w:rsidR="00831D1D" w:rsidRPr="00572BB7" w14:paraId="318556F4" w14:textId="77777777" w:rsidTr="00853230">
        <w:trPr>
          <w:cantSplit/>
          <w:trHeight w:val="288"/>
          <w:jc w:val="center"/>
        </w:trPr>
        <w:tc>
          <w:tcPr>
            <w:tcW w:w="1568" w:type="dxa"/>
            <w:vAlign w:val="center"/>
          </w:tcPr>
          <w:p w14:paraId="75631F3D" w14:textId="6E5CF03F" w:rsidR="00831D1D" w:rsidRPr="00572BB7" w:rsidRDefault="00FE483E" w:rsidP="00853230">
            <w:pPr>
              <w:jc w:val="center"/>
              <w:rPr>
                <w:rFonts w:cs="Arial"/>
              </w:rPr>
            </w:pPr>
            <w:r w:rsidRPr="00572BB7">
              <w:rPr>
                <w:rFonts w:cs="Arial"/>
              </w:rPr>
              <w:t>4.8</w:t>
            </w:r>
          </w:p>
        </w:tc>
        <w:tc>
          <w:tcPr>
            <w:tcW w:w="9232" w:type="dxa"/>
            <w:vAlign w:val="center"/>
          </w:tcPr>
          <w:p w14:paraId="76B24EC8" w14:textId="25B7809C" w:rsidR="00831D1D" w:rsidRPr="00572BB7" w:rsidRDefault="00831D1D" w:rsidP="00853230">
            <w:pPr>
              <w:spacing w:line="259" w:lineRule="auto"/>
              <w:rPr>
                <w:rFonts w:cs="Arial"/>
              </w:rPr>
            </w:pPr>
            <w:r w:rsidRPr="00572BB7">
              <w:rPr>
                <w:rFonts w:cs="Arial"/>
              </w:rPr>
              <w:t>Les produits non durables fournis par l</w:t>
            </w:r>
            <w:r w:rsidR="00A530AE">
              <w:rPr>
                <w:rFonts w:cs="Arial"/>
              </w:rPr>
              <w:t>’</w:t>
            </w:r>
            <w:r w:rsidRPr="00572BB7">
              <w:rPr>
                <w:rFonts w:cs="Arial"/>
              </w:rPr>
              <w:t>entrepreneur doivent être des produits non durables neufs de première utilisation autorisés par le fabricant d</w:t>
            </w:r>
            <w:r w:rsidR="00A530AE">
              <w:rPr>
                <w:rFonts w:cs="Arial"/>
              </w:rPr>
              <w:t>’</w:t>
            </w:r>
            <w:r w:rsidRPr="00572BB7">
              <w:rPr>
                <w:rFonts w:cs="Arial"/>
              </w:rPr>
              <w:t>équipement d</w:t>
            </w:r>
            <w:r w:rsidR="00A530AE">
              <w:rPr>
                <w:rFonts w:cs="Arial"/>
              </w:rPr>
              <w:t>’</w:t>
            </w:r>
            <w:r w:rsidRPr="00572BB7">
              <w:rPr>
                <w:rFonts w:cs="Arial"/>
              </w:rPr>
              <w:t>origine (FEO) et doivent satisfaire aux normes de qualité et au rendement annoncé du fabricant.</w:t>
            </w:r>
          </w:p>
        </w:tc>
      </w:tr>
      <w:tr w:rsidR="00831D1D" w:rsidRPr="00572BB7" w14:paraId="152FE5B0" w14:textId="77777777" w:rsidTr="00853230">
        <w:trPr>
          <w:cantSplit/>
          <w:trHeight w:val="288"/>
          <w:jc w:val="center"/>
        </w:trPr>
        <w:tc>
          <w:tcPr>
            <w:tcW w:w="1568" w:type="dxa"/>
            <w:vAlign w:val="center"/>
          </w:tcPr>
          <w:p w14:paraId="636591B3" w14:textId="7959D698" w:rsidR="00831D1D" w:rsidRPr="00572BB7" w:rsidRDefault="00FE483E" w:rsidP="00853230">
            <w:pPr>
              <w:jc w:val="center"/>
              <w:rPr>
                <w:rFonts w:cs="Arial"/>
              </w:rPr>
            </w:pPr>
            <w:r w:rsidRPr="00572BB7">
              <w:rPr>
                <w:rFonts w:cs="Arial"/>
              </w:rPr>
              <w:t>4.9</w:t>
            </w:r>
          </w:p>
        </w:tc>
        <w:tc>
          <w:tcPr>
            <w:tcW w:w="9232" w:type="dxa"/>
            <w:vAlign w:val="center"/>
          </w:tcPr>
          <w:p w14:paraId="4A936FAC" w14:textId="3471DE19" w:rsidR="00831D1D" w:rsidRPr="00572BB7" w:rsidRDefault="00831D1D" w:rsidP="00853230">
            <w:pPr>
              <w:spacing w:line="259" w:lineRule="auto"/>
              <w:rPr>
                <w:rFonts w:cs="Arial"/>
              </w:rPr>
            </w:pPr>
            <w:r w:rsidRPr="00572BB7">
              <w:rPr>
                <w:rFonts w:cs="Arial"/>
              </w:rPr>
              <w:t>L</w:t>
            </w:r>
            <w:r w:rsidR="00A530AE">
              <w:rPr>
                <w:rFonts w:cs="Arial"/>
              </w:rPr>
              <w:t>’</w:t>
            </w:r>
            <w:r w:rsidRPr="00572BB7">
              <w:rPr>
                <w:rFonts w:cs="Arial"/>
              </w:rPr>
              <w:t xml:space="preserve">entrepreneur doit </w:t>
            </w:r>
            <w:r w:rsidR="00DC517E">
              <w:rPr>
                <w:rFonts w:cs="Arial"/>
              </w:rPr>
              <w:t>indiquer</w:t>
            </w:r>
            <w:r w:rsidRPr="00572BB7">
              <w:rPr>
                <w:rFonts w:cs="Arial"/>
              </w:rPr>
              <w:t xml:space="preserve"> un numéro de téléphone, un site Web ou une adresse courrie</w:t>
            </w:r>
            <w:r w:rsidR="0078246E">
              <w:rPr>
                <w:rFonts w:cs="Arial"/>
              </w:rPr>
              <w:t>l</w:t>
            </w:r>
            <w:r w:rsidRPr="00572BB7">
              <w:rPr>
                <w:rFonts w:cs="Arial"/>
              </w:rPr>
              <w:t xml:space="preserve"> permettant au </w:t>
            </w:r>
            <w:r w:rsidR="008C71AC" w:rsidRPr="00572BB7">
              <w:rPr>
                <w:rFonts w:cs="Arial"/>
                <w:i/>
                <w:iCs/>
              </w:rPr>
              <w:t>ministère client</w:t>
            </w:r>
            <w:r w:rsidRPr="00572BB7">
              <w:rPr>
                <w:rFonts w:cs="Arial"/>
              </w:rPr>
              <w:t xml:space="preserve"> de prendre des dispositions à des fins de service et d</w:t>
            </w:r>
            <w:r w:rsidR="00A530AE">
              <w:rPr>
                <w:rFonts w:cs="Arial"/>
              </w:rPr>
              <w:t>’</w:t>
            </w:r>
            <w:r w:rsidRPr="00572BB7">
              <w:rPr>
                <w:rFonts w:cs="Arial"/>
              </w:rPr>
              <w:t>acquisition de produits non durables.</w:t>
            </w:r>
          </w:p>
        </w:tc>
      </w:tr>
      <w:tr w:rsidR="00831D1D" w:rsidRPr="00572BB7" w14:paraId="4F5DCF51" w14:textId="77777777" w:rsidTr="00853230">
        <w:trPr>
          <w:cantSplit/>
          <w:trHeight w:val="288"/>
          <w:jc w:val="center"/>
        </w:trPr>
        <w:tc>
          <w:tcPr>
            <w:tcW w:w="1568" w:type="dxa"/>
            <w:vAlign w:val="center"/>
          </w:tcPr>
          <w:p w14:paraId="698B605C" w14:textId="1062BA4B" w:rsidR="00831D1D" w:rsidRPr="00572BB7" w:rsidRDefault="00FE483E" w:rsidP="00853230">
            <w:pPr>
              <w:jc w:val="center"/>
              <w:rPr>
                <w:rFonts w:cs="Arial"/>
              </w:rPr>
            </w:pPr>
            <w:r w:rsidRPr="00572BB7">
              <w:rPr>
                <w:rFonts w:cs="Arial"/>
              </w:rPr>
              <w:t>4.10</w:t>
            </w:r>
          </w:p>
        </w:tc>
        <w:tc>
          <w:tcPr>
            <w:tcW w:w="9232" w:type="dxa"/>
            <w:vAlign w:val="center"/>
          </w:tcPr>
          <w:p w14:paraId="22FC97F1" w14:textId="7C14FE40" w:rsidR="00831D1D" w:rsidRPr="00572BB7" w:rsidRDefault="00831D1D" w:rsidP="00853230">
            <w:pPr>
              <w:spacing w:line="259" w:lineRule="auto"/>
              <w:rPr>
                <w:rFonts w:cs="Arial"/>
              </w:rPr>
            </w:pPr>
            <w:r w:rsidRPr="00572BB7">
              <w:rPr>
                <w:rFonts w:cs="Arial"/>
              </w:rPr>
              <w:t>L</w:t>
            </w:r>
            <w:r w:rsidR="00A530AE">
              <w:rPr>
                <w:rFonts w:cs="Arial"/>
              </w:rPr>
              <w:t>’</w:t>
            </w:r>
            <w:r w:rsidRPr="00572BB7">
              <w:rPr>
                <w:rFonts w:cs="Arial"/>
              </w:rPr>
              <w:t>entrepreneur fournira les produits non durables commandés dans un délai de quatre (4) jours de travail du gouvernement fédéral.</w:t>
            </w:r>
          </w:p>
        </w:tc>
      </w:tr>
      <w:tr w:rsidR="00831D1D" w:rsidRPr="00572BB7" w14:paraId="40939F3D" w14:textId="77777777" w:rsidTr="00853230">
        <w:trPr>
          <w:cantSplit/>
          <w:trHeight w:val="288"/>
          <w:jc w:val="center"/>
        </w:trPr>
        <w:tc>
          <w:tcPr>
            <w:tcW w:w="1568" w:type="dxa"/>
            <w:vAlign w:val="center"/>
          </w:tcPr>
          <w:p w14:paraId="5CE73D4D" w14:textId="52DF96DA" w:rsidR="00831D1D" w:rsidRPr="00572BB7" w:rsidRDefault="00FE483E" w:rsidP="00853230">
            <w:pPr>
              <w:jc w:val="center"/>
              <w:rPr>
                <w:rFonts w:cs="Arial"/>
              </w:rPr>
            </w:pPr>
            <w:r w:rsidRPr="00572BB7">
              <w:rPr>
                <w:rFonts w:cs="Arial"/>
              </w:rPr>
              <w:t>4.11</w:t>
            </w:r>
          </w:p>
        </w:tc>
        <w:tc>
          <w:tcPr>
            <w:tcW w:w="9232" w:type="dxa"/>
            <w:vAlign w:val="center"/>
          </w:tcPr>
          <w:p w14:paraId="2E279BE0" w14:textId="1178F2DA" w:rsidR="00831D1D" w:rsidRPr="00572BB7" w:rsidRDefault="00831D1D" w:rsidP="00853230">
            <w:pPr>
              <w:spacing w:line="259" w:lineRule="auto"/>
              <w:rPr>
                <w:rFonts w:cs="Arial"/>
              </w:rPr>
            </w:pPr>
            <w:r w:rsidRPr="00572BB7">
              <w:rPr>
                <w:rFonts w:cs="Arial"/>
              </w:rPr>
              <w:t>L</w:t>
            </w:r>
            <w:r w:rsidR="00A530AE">
              <w:rPr>
                <w:rFonts w:cs="Arial"/>
              </w:rPr>
              <w:t>’</w:t>
            </w:r>
            <w:r w:rsidRPr="00572BB7">
              <w:rPr>
                <w:rFonts w:cs="Arial"/>
              </w:rPr>
              <w:t>entrepreneur doit s</w:t>
            </w:r>
            <w:r w:rsidR="00A530AE">
              <w:rPr>
                <w:rFonts w:cs="Arial"/>
              </w:rPr>
              <w:t>’</w:t>
            </w:r>
            <w:r w:rsidRPr="00572BB7">
              <w:rPr>
                <w:rFonts w:cs="Arial"/>
              </w:rPr>
              <w:t>assurer que le plus petit contenant unitaire de produits non durables d</w:t>
            </w:r>
            <w:r w:rsidR="00A530AE">
              <w:rPr>
                <w:rFonts w:cs="Arial"/>
              </w:rPr>
              <w:t>’</w:t>
            </w:r>
            <w:r w:rsidRPr="00572BB7">
              <w:rPr>
                <w:rFonts w:cs="Arial"/>
              </w:rPr>
              <w:t>imagerie porte une étiquette indiquant le nom de l</w:t>
            </w:r>
            <w:r w:rsidR="00A530AE">
              <w:rPr>
                <w:rFonts w:cs="Arial"/>
              </w:rPr>
              <w:t>’</w:t>
            </w:r>
            <w:r w:rsidRPr="00572BB7">
              <w:rPr>
                <w:rFonts w:cs="Arial"/>
              </w:rPr>
              <w:t>entrepreneur, le numéro de lot et tout autre renseignement qui pourrait être nécessaire pour cerner les problèmes connexes et garantir une résolution rapide des plaintes liées à la qualité.</w:t>
            </w:r>
          </w:p>
        </w:tc>
      </w:tr>
      <w:tr w:rsidR="00831D1D" w:rsidRPr="00572BB7" w14:paraId="1F9B2370" w14:textId="77777777" w:rsidTr="00853230">
        <w:trPr>
          <w:cantSplit/>
          <w:trHeight w:val="288"/>
          <w:jc w:val="center"/>
        </w:trPr>
        <w:tc>
          <w:tcPr>
            <w:tcW w:w="1568" w:type="dxa"/>
            <w:vAlign w:val="center"/>
          </w:tcPr>
          <w:p w14:paraId="7A50D035" w14:textId="1AC12D95" w:rsidR="00831D1D" w:rsidRPr="00572BB7" w:rsidRDefault="00FE483E" w:rsidP="00853230">
            <w:pPr>
              <w:jc w:val="center"/>
              <w:rPr>
                <w:rFonts w:cs="Arial"/>
              </w:rPr>
            </w:pPr>
            <w:r w:rsidRPr="00572BB7">
              <w:rPr>
                <w:rFonts w:cs="Arial"/>
              </w:rPr>
              <w:t>4.12</w:t>
            </w:r>
          </w:p>
        </w:tc>
        <w:tc>
          <w:tcPr>
            <w:tcW w:w="9232" w:type="dxa"/>
            <w:vAlign w:val="center"/>
          </w:tcPr>
          <w:p w14:paraId="0950746C" w14:textId="0EE87295" w:rsidR="00831D1D" w:rsidRPr="00572BB7" w:rsidRDefault="00831D1D" w:rsidP="00853230">
            <w:pPr>
              <w:spacing w:line="259" w:lineRule="auto"/>
              <w:rPr>
                <w:rFonts w:cs="Arial"/>
              </w:rPr>
            </w:pPr>
            <w:r w:rsidRPr="00572BB7">
              <w:rPr>
                <w:rFonts w:cs="Arial"/>
              </w:rPr>
              <w:t>Programme de recyclage des contenants de produits non durables</w:t>
            </w:r>
            <w:r w:rsidR="00DC517E">
              <w:rPr>
                <w:rFonts w:cs="Arial"/>
              </w:rPr>
              <w:t>.</w:t>
            </w:r>
          </w:p>
          <w:p w14:paraId="6E8F0DC0" w14:textId="55BC8770" w:rsidR="00831D1D" w:rsidRPr="00572BB7" w:rsidRDefault="00831D1D" w:rsidP="00831D1D">
            <w:pPr>
              <w:pStyle w:val="ListParagraph"/>
              <w:numPr>
                <w:ilvl w:val="0"/>
                <w:numId w:val="25"/>
              </w:numPr>
              <w:ind w:left="543" w:hanging="270"/>
              <w:rPr>
                <w:rFonts w:eastAsia="Arial" w:cs="Arial"/>
                <w:color w:val="000000"/>
              </w:rPr>
            </w:pPr>
            <w:r w:rsidRPr="00572BB7">
              <w:rPr>
                <w:rFonts w:eastAsia="Arial" w:cs="Arial"/>
                <w:color w:val="000000"/>
              </w:rPr>
              <w:t>L</w:t>
            </w:r>
            <w:r w:rsidR="00A530AE">
              <w:rPr>
                <w:rFonts w:eastAsia="Arial" w:cs="Arial"/>
                <w:color w:val="000000"/>
              </w:rPr>
              <w:t>’</w:t>
            </w:r>
            <w:r w:rsidRPr="00572BB7">
              <w:rPr>
                <w:rFonts w:eastAsia="Arial" w:cs="Arial"/>
                <w:color w:val="000000"/>
              </w:rPr>
              <w:t xml:space="preserve">entrepreneur doit faire la promotion du recyclage </w:t>
            </w:r>
            <w:r w:rsidR="006D6697">
              <w:rPr>
                <w:rFonts w:eastAsia="Arial" w:cs="Arial"/>
                <w:color w:val="000000"/>
              </w:rPr>
              <w:t>au moyen</w:t>
            </w:r>
            <w:r w:rsidRPr="00572BB7">
              <w:rPr>
                <w:rFonts w:eastAsia="Arial" w:cs="Arial"/>
                <w:color w:val="000000"/>
              </w:rPr>
              <w:t xml:space="preserve"> d</w:t>
            </w:r>
            <w:r w:rsidR="00A530AE">
              <w:rPr>
                <w:rFonts w:eastAsia="Arial" w:cs="Arial"/>
                <w:color w:val="000000"/>
              </w:rPr>
              <w:t>’</w:t>
            </w:r>
            <w:r w:rsidRPr="00572BB7">
              <w:rPr>
                <w:rFonts w:eastAsia="Arial" w:cs="Arial"/>
                <w:color w:val="000000"/>
              </w:rPr>
              <w:t>un programme établi et continu de recyclage des contenants de produits non durables en collaboration avec le Canada.</w:t>
            </w:r>
          </w:p>
          <w:p w14:paraId="010F79A3" w14:textId="62950631" w:rsidR="00831D1D" w:rsidRPr="00572BB7" w:rsidRDefault="00831D1D" w:rsidP="00831D1D">
            <w:pPr>
              <w:pStyle w:val="ListParagraph"/>
              <w:numPr>
                <w:ilvl w:val="0"/>
                <w:numId w:val="25"/>
              </w:numPr>
              <w:ind w:left="543" w:hanging="270"/>
              <w:rPr>
                <w:rFonts w:cs="Arial"/>
              </w:rPr>
            </w:pPr>
            <w:r w:rsidRPr="00572BB7">
              <w:rPr>
                <w:rFonts w:eastAsia="Arial" w:cs="Arial"/>
                <w:color w:val="000000"/>
              </w:rPr>
              <w:t>Lorsque les contenants de produits non durable</w:t>
            </w:r>
            <w:r w:rsidR="0078246E">
              <w:rPr>
                <w:rFonts w:eastAsia="Arial" w:cs="Arial"/>
                <w:color w:val="000000"/>
              </w:rPr>
              <w:t xml:space="preserve">s </w:t>
            </w:r>
            <w:r w:rsidRPr="00572BB7">
              <w:rPr>
                <w:rFonts w:eastAsia="Arial" w:cs="Arial"/>
                <w:color w:val="000000"/>
              </w:rPr>
              <w:t>ne peuvent pas être recyclés dans le cadre des programmes de recyclage locaux, l</w:t>
            </w:r>
            <w:r w:rsidR="00A530AE">
              <w:rPr>
                <w:rFonts w:eastAsia="Arial" w:cs="Arial"/>
                <w:color w:val="000000"/>
              </w:rPr>
              <w:t>’</w:t>
            </w:r>
            <w:r w:rsidRPr="00572BB7">
              <w:rPr>
                <w:rFonts w:eastAsia="Arial" w:cs="Arial"/>
                <w:color w:val="000000"/>
              </w:rPr>
              <w:t>entrepreneur doit fournir son propre programme de recyclage des produits non durables :</w:t>
            </w:r>
          </w:p>
          <w:p w14:paraId="49BA117F" w14:textId="60485632" w:rsidR="00831D1D" w:rsidRPr="00572BB7" w:rsidRDefault="006D6697" w:rsidP="00831D1D">
            <w:pPr>
              <w:pStyle w:val="ListParagraph"/>
              <w:numPr>
                <w:ilvl w:val="1"/>
                <w:numId w:val="24"/>
              </w:numPr>
              <w:spacing w:line="259" w:lineRule="auto"/>
              <w:ind w:left="1023" w:hanging="90"/>
              <w:rPr>
                <w:rFonts w:cs="Arial"/>
              </w:rPr>
            </w:pPr>
            <w:r>
              <w:rPr>
                <w:rFonts w:cs="Arial"/>
              </w:rPr>
              <w:t>fournir</w:t>
            </w:r>
            <w:r w:rsidR="00831D1D" w:rsidRPr="00572BB7">
              <w:rPr>
                <w:rFonts w:cs="Arial"/>
              </w:rPr>
              <w:t xml:space="preserve"> un emballage de retour en port payé avec le produit non durable au moment de la livraison originale, à moins qu</w:t>
            </w:r>
            <w:r w:rsidR="00A530AE">
              <w:rPr>
                <w:rFonts w:cs="Arial"/>
              </w:rPr>
              <w:t>’</w:t>
            </w:r>
            <w:r w:rsidR="00831D1D" w:rsidRPr="00572BB7">
              <w:rPr>
                <w:rFonts w:cs="Arial"/>
              </w:rPr>
              <w:t>il ne puisse être téléchargé sur le site Web applicable;</w:t>
            </w:r>
          </w:p>
          <w:p w14:paraId="023E0038" w14:textId="0CAAF27F" w:rsidR="00831D1D" w:rsidRPr="00572BB7" w:rsidRDefault="00831D1D" w:rsidP="006D6697">
            <w:pPr>
              <w:pStyle w:val="ListParagraph"/>
              <w:numPr>
                <w:ilvl w:val="1"/>
                <w:numId w:val="24"/>
              </w:numPr>
              <w:spacing w:line="259" w:lineRule="auto"/>
              <w:ind w:left="1023" w:hanging="90"/>
              <w:rPr>
                <w:rFonts w:cs="Arial"/>
              </w:rPr>
            </w:pPr>
            <w:r w:rsidRPr="00572BB7">
              <w:rPr>
                <w:rFonts w:cs="Arial"/>
              </w:rPr>
              <w:t>ramass</w:t>
            </w:r>
            <w:r w:rsidR="006D6697">
              <w:rPr>
                <w:rFonts w:cs="Arial"/>
              </w:rPr>
              <w:t>er</w:t>
            </w:r>
            <w:r w:rsidRPr="00572BB7">
              <w:rPr>
                <w:rFonts w:cs="Arial"/>
              </w:rPr>
              <w:t xml:space="preserve"> et recycl</w:t>
            </w:r>
            <w:r w:rsidR="006D6697">
              <w:rPr>
                <w:rFonts w:cs="Arial"/>
              </w:rPr>
              <w:t>er</w:t>
            </w:r>
            <w:r w:rsidRPr="00572BB7">
              <w:rPr>
                <w:rFonts w:cs="Arial"/>
              </w:rPr>
              <w:t xml:space="preserve"> les contenants de produits non durable</w:t>
            </w:r>
            <w:r w:rsidR="0078246E">
              <w:rPr>
                <w:rFonts w:cs="Arial"/>
              </w:rPr>
              <w:t xml:space="preserve">s </w:t>
            </w:r>
            <w:r w:rsidRPr="00572BB7">
              <w:rPr>
                <w:rFonts w:cs="Arial"/>
              </w:rPr>
              <w:t>utilisés, sans frais supplémentaires pour le Canada.</w:t>
            </w:r>
          </w:p>
        </w:tc>
      </w:tr>
    </w:tbl>
    <w:p w14:paraId="029632F0" w14:textId="731DA3BE" w:rsidR="00831D1D" w:rsidRPr="00572BB7" w:rsidRDefault="00831D1D" w:rsidP="00F45969">
      <w:pPr>
        <w:spacing w:after="0" w:line="240" w:lineRule="auto"/>
        <w:rPr>
          <w:szCs w:val="20"/>
        </w:rPr>
      </w:pPr>
    </w:p>
    <w:p w14:paraId="4714FD0B" w14:textId="77777777" w:rsidR="00B53E58" w:rsidRPr="00572BB7" w:rsidRDefault="00B53E58" w:rsidP="00B53E58">
      <w:pPr>
        <w:pStyle w:val="pf0"/>
        <w:rPr>
          <w:rStyle w:val="cf01"/>
          <w:rFonts w:ascii="Arial" w:hAnsi="Arial" w:cs="Arial"/>
          <w:sz w:val="20"/>
          <w:szCs w:val="20"/>
        </w:rPr>
      </w:pPr>
    </w:p>
    <w:sectPr w:rsidR="00B53E58" w:rsidRPr="00572BB7" w:rsidSect="00350C3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A5437" w14:textId="77777777" w:rsidR="000F2CC7" w:rsidRDefault="000F2CC7" w:rsidP="0078246E">
      <w:pPr>
        <w:spacing w:after="0" w:line="240" w:lineRule="auto"/>
      </w:pPr>
      <w:r>
        <w:separator/>
      </w:r>
    </w:p>
  </w:endnote>
  <w:endnote w:type="continuationSeparator" w:id="0">
    <w:p w14:paraId="37921BA9" w14:textId="77777777" w:rsidR="000F2CC7" w:rsidRDefault="000F2CC7" w:rsidP="00782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57E98" w14:textId="77777777" w:rsidR="000F2CC7" w:rsidRDefault="000F2CC7" w:rsidP="0078246E">
      <w:pPr>
        <w:spacing w:after="0" w:line="240" w:lineRule="auto"/>
      </w:pPr>
      <w:r>
        <w:separator/>
      </w:r>
    </w:p>
  </w:footnote>
  <w:footnote w:type="continuationSeparator" w:id="0">
    <w:p w14:paraId="087FFFA2" w14:textId="77777777" w:rsidR="000F2CC7" w:rsidRDefault="000F2CC7" w:rsidP="00782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65E"/>
    <w:multiLevelType w:val="hybridMultilevel"/>
    <w:tmpl w:val="3BAEFA18"/>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8B53E2B"/>
    <w:multiLevelType w:val="hybridMultilevel"/>
    <w:tmpl w:val="54B4FC62"/>
    <w:lvl w:ilvl="0" w:tplc="ED8EE680">
      <w:start w:val="1"/>
      <w:numFmt w:val="bullet"/>
      <w:lvlText w:val=""/>
      <w:lvlJc w:val="left"/>
      <w:pPr>
        <w:ind w:left="720" w:hanging="360"/>
      </w:pPr>
      <w:rPr>
        <w:rFonts w:ascii="Symbol" w:hAnsi="Symbol"/>
      </w:rPr>
    </w:lvl>
    <w:lvl w:ilvl="1" w:tplc="3E720286">
      <w:start w:val="1"/>
      <w:numFmt w:val="bullet"/>
      <w:lvlText w:val=""/>
      <w:lvlJc w:val="left"/>
      <w:pPr>
        <w:ind w:left="720" w:hanging="360"/>
      </w:pPr>
      <w:rPr>
        <w:rFonts w:ascii="Symbol" w:hAnsi="Symbol"/>
      </w:rPr>
    </w:lvl>
    <w:lvl w:ilvl="2" w:tplc="2ED4FDB2">
      <w:start w:val="1"/>
      <w:numFmt w:val="bullet"/>
      <w:lvlText w:val=""/>
      <w:lvlJc w:val="left"/>
      <w:pPr>
        <w:ind w:left="720" w:hanging="360"/>
      </w:pPr>
      <w:rPr>
        <w:rFonts w:ascii="Symbol" w:hAnsi="Symbol"/>
      </w:rPr>
    </w:lvl>
    <w:lvl w:ilvl="3" w:tplc="4ED23E32">
      <w:start w:val="1"/>
      <w:numFmt w:val="bullet"/>
      <w:lvlText w:val=""/>
      <w:lvlJc w:val="left"/>
      <w:pPr>
        <w:ind w:left="720" w:hanging="360"/>
      </w:pPr>
      <w:rPr>
        <w:rFonts w:ascii="Symbol" w:hAnsi="Symbol"/>
      </w:rPr>
    </w:lvl>
    <w:lvl w:ilvl="4" w:tplc="8182D122">
      <w:start w:val="1"/>
      <w:numFmt w:val="bullet"/>
      <w:lvlText w:val=""/>
      <w:lvlJc w:val="left"/>
      <w:pPr>
        <w:ind w:left="720" w:hanging="360"/>
      </w:pPr>
      <w:rPr>
        <w:rFonts w:ascii="Symbol" w:hAnsi="Symbol"/>
      </w:rPr>
    </w:lvl>
    <w:lvl w:ilvl="5" w:tplc="7F3E0B56">
      <w:start w:val="1"/>
      <w:numFmt w:val="bullet"/>
      <w:lvlText w:val=""/>
      <w:lvlJc w:val="left"/>
      <w:pPr>
        <w:ind w:left="720" w:hanging="360"/>
      </w:pPr>
      <w:rPr>
        <w:rFonts w:ascii="Symbol" w:hAnsi="Symbol"/>
      </w:rPr>
    </w:lvl>
    <w:lvl w:ilvl="6" w:tplc="4D8A1CC8">
      <w:start w:val="1"/>
      <w:numFmt w:val="bullet"/>
      <w:lvlText w:val=""/>
      <w:lvlJc w:val="left"/>
      <w:pPr>
        <w:ind w:left="720" w:hanging="360"/>
      </w:pPr>
      <w:rPr>
        <w:rFonts w:ascii="Symbol" w:hAnsi="Symbol"/>
      </w:rPr>
    </w:lvl>
    <w:lvl w:ilvl="7" w:tplc="8196ECFA">
      <w:start w:val="1"/>
      <w:numFmt w:val="bullet"/>
      <w:lvlText w:val=""/>
      <w:lvlJc w:val="left"/>
      <w:pPr>
        <w:ind w:left="720" w:hanging="360"/>
      </w:pPr>
      <w:rPr>
        <w:rFonts w:ascii="Symbol" w:hAnsi="Symbol"/>
      </w:rPr>
    </w:lvl>
    <w:lvl w:ilvl="8" w:tplc="E72400AA">
      <w:start w:val="1"/>
      <w:numFmt w:val="bullet"/>
      <w:lvlText w:val=""/>
      <w:lvlJc w:val="left"/>
      <w:pPr>
        <w:ind w:left="720" w:hanging="360"/>
      </w:pPr>
      <w:rPr>
        <w:rFonts w:ascii="Symbol" w:hAnsi="Symbol"/>
      </w:rPr>
    </w:lvl>
  </w:abstractNum>
  <w:abstractNum w:abstractNumId="2" w15:restartNumberingAfterBreak="0">
    <w:nsid w:val="0B822A08"/>
    <w:multiLevelType w:val="hybridMultilevel"/>
    <w:tmpl w:val="F53C8738"/>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B920C62"/>
    <w:multiLevelType w:val="hybridMultilevel"/>
    <w:tmpl w:val="69FC4EE0"/>
    <w:lvl w:ilvl="0" w:tplc="F8884222">
      <w:start w:val="2"/>
      <w:numFmt w:val="bullet"/>
      <w:lvlText w:val="-"/>
      <w:lvlJc w:val="left"/>
      <w:pPr>
        <w:ind w:left="720" w:hanging="360"/>
      </w:pPr>
      <w:rPr>
        <w:rFonts w:ascii="Calibri" w:eastAsiaTheme="minorHAnsi" w:hAnsi="Calibri" w:cs="Calibri"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FE167F"/>
    <w:multiLevelType w:val="multilevel"/>
    <w:tmpl w:val="8DFA3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F6595"/>
    <w:multiLevelType w:val="hybridMultilevel"/>
    <w:tmpl w:val="C0540CD8"/>
    <w:lvl w:ilvl="0" w:tplc="FFFFFFFF">
      <w:start w:val="1"/>
      <w:numFmt w:val="lowerLetter"/>
      <w:lvlText w:val="(%1)"/>
      <w:lvlJc w:val="left"/>
      <w:pPr>
        <w:ind w:left="1080" w:hanging="360"/>
      </w:pPr>
      <w:rPr>
        <w:rFonts w:hint="default"/>
        <w:b/>
        <w:bCs/>
      </w:rPr>
    </w:lvl>
    <w:lvl w:ilvl="1" w:tplc="1009001B">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4DE45E5"/>
    <w:multiLevelType w:val="hybridMultilevel"/>
    <w:tmpl w:val="C85019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A752C6B"/>
    <w:multiLevelType w:val="hybridMultilevel"/>
    <w:tmpl w:val="C8363AE0"/>
    <w:lvl w:ilvl="0" w:tplc="60D2D238">
      <w:start w:val="1"/>
      <w:numFmt w:val="decimal"/>
      <w:lvlText w:val="%1."/>
      <w:lvlJc w:val="left"/>
      <w:pPr>
        <w:ind w:left="8435" w:hanging="360"/>
      </w:pPr>
      <w:rPr>
        <w:b/>
        <w:bCs/>
      </w:rPr>
    </w:lvl>
    <w:lvl w:ilvl="1" w:tplc="FD180874">
      <w:start w:val="1"/>
      <w:numFmt w:val="lowerRoman"/>
      <w:lvlText w:val="%2)"/>
      <w:lvlJc w:val="left"/>
      <w:pPr>
        <w:ind w:left="2160" w:hanging="72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1D463916"/>
    <w:multiLevelType w:val="hybridMultilevel"/>
    <w:tmpl w:val="8EB090E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27AA6CD3"/>
    <w:multiLevelType w:val="hybridMultilevel"/>
    <w:tmpl w:val="FC109F9C"/>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BF0507A"/>
    <w:multiLevelType w:val="hybridMultilevel"/>
    <w:tmpl w:val="03D08954"/>
    <w:lvl w:ilvl="0" w:tplc="10090001">
      <w:start w:val="1"/>
      <w:numFmt w:val="bullet"/>
      <w:lvlText w:val=""/>
      <w:lvlJc w:val="left"/>
      <w:pPr>
        <w:ind w:left="720" w:hanging="360"/>
      </w:pPr>
      <w:rPr>
        <w:rFonts w:ascii="Symbol" w:hAnsi="Symbol"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E4C60AF"/>
    <w:multiLevelType w:val="hybridMultilevel"/>
    <w:tmpl w:val="C10A4950"/>
    <w:lvl w:ilvl="0" w:tplc="10090017">
      <w:start w:val="1"/>
      <w:numFmt w:val="lowerLetter"/>
      <w:lvlText w:val="%1)"/>
      <w:lvlJc w:val="left"/>
      <w:pPr>
        <w:ind w:left="2449" w:hanging="360"/>
      </w:pPr>
    </w:lvl>
    <w:lvl w:ilvl="1" w:tplc="10090003">
      <w:start w:val="1"/>
      <w:numFmt w:val="bullet"/>
      <w:lvlText w:val="o"/>
      <w:lvlJc w:val="left"/>
      <w:pPr>
        <w:ind w:left="3169" w:hanging="360"/>
      </w:pPr>
      <w:rPr>
        <w:rFonts w:ascii="Courier New" w:hAnsi="Courier New" w:cs="Courier New" w:hint="default"/>
      </w:rPr>
    </w:lvl>
    <w:lvl w:ilvl="2" w:tplc="10090005">
      <w:start w:val="1"/>
      <w:numFmt w:val="bullet"/>
      <w:lvlText w:val=""/>
      <w:lvlJc w:val="left"/>
      <w:pPr>
        <w:ind w:left="3889" w:hanging="360"/>
      </w:pPr>
      <w:rPr>
        <w:rFonts w:ascii="Wingdings" w:hAnsi="Wingdings" w:hint="default"/>
      </w:rPr>
    </w:lvl>
    <w:lvl w:ilvl="3" w:tplc="10090001">
      <w:start w:val="1"/>
      <w:numFmt w:val="bullet"/>
      <w:lvlText w:val=""/>
      <w:lvlJc w:val="left"/>
      <w:pPr>
        <w:ind w:left="4609" w:hanging="360"/>
      </w:pPr>
      <w:rPr>
        <w:rFonts w:ascii="Symbol" w:hAnsi="Symbol" w:hint="default"/>
      </w:rPr>
    </w:lvl>
    <w:lvl w:ilvl="4" w:tplc="10090003">
      <w:start w:val="1"/>
      <w:numFmt w:val="bullet"/>
      <w:lvlText w:val="o"/>
      <w:lvlJc w:val="left"/>
      <w:pPr>
        <w:ind w:left="5329" w:hanging="360"/>
      </w:pPr>
      <w:rPr>
        <w:rFonts w:ascii="Courier New" w:hAnsi="Courier New" w:cs="Courier New" w:hint="default"/>
      </w:rPr>
    </w:lvl>
    <w:lvl w:ilvl="5" w:tplc="10090005">
      <w:start w:val="1"/>
      <w:numFmt w:val="bullet"/>
      <w:lvlText w:val=""/>
      <w:lvlJc w:val="left"/>
      <w:pPr>
        <w:ind w:left="6049" w:hanging="360"/>
      </w:pPr>
      <w:rPr>
        <w:rFonts w:ascii="Wingdings" w:hAnsi="Wingdings" w:hint="default"/>
      </w:rPr>
    </w:lvl>
    <w:lvl w:ilvl="6" w:tplc="10090001">
      <w:start w:val="1"/>
      <w:numFmt w:val="bullet"/>
      <w:lvlText w:val=""/>
      <w:lvlJc w:val="left"/>
      <w:pPr>
        <w:ind w:left="6769" w:hanging="360"/>
      </w:pPr>
      <w:rPr>
        <w:rFonts w:ascii="Symbol" w:hAnsi="Symbol" w:hint="default"/>
      </w:rPr>
    </w:lvl>
    <w:lvl w:ilvl="7" w:tplc="10090003">
      <w:start w:val="1"/>
      <w:numFmt w:val="bullet"/>
      <w:lvlText w:val="o"/>
      <w:lvlJc w:val="left"/>
      <w:pPr>
        <w:ind w:left="7489" w:hanging="360"/>
      </w:pPr>
      <w:rPr>
        <w:rFonts w:ascii="Courier New" w:hAnsi="Courier New" w:cs="Courier New" w:hint="default"/>
      </w:rPr>
    </w:lvl>
    <w:lvl w:ilvl="8" w:tplc="10090005">
      <w:start w:val="1"/>
      <w:numFmt w:val="bullet"/>
      <w:lvlText w:val=""/>
      <w:lvlJc w:val="left"/>
      <w:pPr>
        <w:ind w:left="8209" w:hanging="360"/>
      </w:pPr>
      <w:rPr>
        <w:rFonts w:ascii="Wingdings" w:hAnsi="Wingdings" w:hint="default"/>
      </w:rPr>
    </w:lvl>
  </w:abstractNum>
  <w:abstractNum w:abstractNumId="12" w15:restartNumberingAfterBreak="0">
    <w:nsid w:val="2E97055C"/>
    <w:multiLevelType w:val="hybridMultilevel"/>
    <w:tmpl w:val="948C5292"/>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2EEB1785"/>
    <w:multiLevelType w:val="hybridMultilevel"/>
    <w:tmpl w:val="4A24AE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FB31824"/>
    <w:multiLevelType w:val="hybridMultilevel"/>
    <w:tmpl w:val="1DCEC70C"/>
    <w:lvl w:ilvl="0" w:tplc="10090001">
      <w:start w:val="1"/>
      <w:numFmt w:val="bullet"/>
      <w:lvlText w:val=""/>
      <w:lvlJc w:val="left"/>
      <w:pPr>
        <w:ind w:left="720" w:hanging="360"/>
      </w:pPr>
      <w:rPr>
        <w:rFonts w:ascii="Symbol" w:hAnsi="Symbol"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331104B"/>
    <w:multiLevelType w:val="hybridMultilevel"/>
    <w:tmpl w:val="0EB0BC58"/>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BAF609F8">
      <w:start w:val="2"/>
      <w:numFmt w:val="upperLetter"/>
      <w:lvlText w:val="%3)"/>
      <w:lvlJc w:val="left"/>
      <w:pPr>
        <w:ind w:left="2340" w:hanging="360"/>
      </w:pPr>
    </w:lvl>
    <w:lvl w:ilvl="3" w:tplc="FFC03574">
      <w:start w:val="1"/>
      <w:numFmt w:val="lowerLetter"/>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358F6A93"/>
    <w:multiLevelType w:val="hybridMultilevel"/>
    <w:tmpl w:val="4D16A848"/>
    <w:lvl w:ilvl="0" w:tplc="AB8A771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CBC2E89"/>
    <w:multiLevelType w:val="hybridMultilevel"/>
    <w:tmpl w:val="9D3234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D830CB9"/>
    <w:multiLevelType w:val="hybridMultilevel"/>
    <w:tmpl w:val="C0E227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FF676B3"/>
    <w:multiLevelType w:val="hybridMultilevel"/>
    <w:tmpl w:val="47A4D9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0C92C09"/>
    <w:multiLevelType w:val="hybridMultilevel"/>
    <w:tmpl w:val="07768ED0"/>
    <w:lvl w:ilvl="0" w:tplc="10090003">
      <w:start w:val="1"/>
      <w:numFmt w:val="bullet"/>
      <w:lvlText w:val="o"/>
      <w:lvlJc w:val="left"/>
      <w:pPr>
        <w:ind w:left="1080" w:hanging="360"/>
      </w:pPr>
      <w:rPr>
        <w:rFonts w:ascii="Courier New" w:hAnsi="Courier New" w:cs="Courier New" w:hint="default"/>
        <w:color w:val="00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41E52490"/>
    <w:multiLevelType w:val="hybridMultilevel"/>
    <w:tmpl w:val="5FACA2B8"/>
    <w:lvl w:ilvl="0" w:tplc="10090003">
      <w:start w:val="1"/>
      <w:numFmt w:val="bullet"/>
      <w:lvlText w:val="o"/>
      <w:lvlJc w:val="left"/>
      <w:pPr>
        <w:ind w:left="1080" w:hanging="360"/>
      </w:pPr>
      <w:rPr>
        <w:rFonts w:ascii="Courier New" w:hAnsi="Courier New" w:cs="Courier New" w:hint="default"/>
        <w:color w:val="00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5880719B"/>
    <w:multiLevelType w:val="hybridMultilevel"/>
    <w:tmpl w:val="A0569A5A"/>
    <w:lvl w:ilvl="0" w:tplc="E2B6F94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DFC5247"/>
    <w:multiLevelType w:val="hybridMultilevel"/>
    <w:tmpl w:val="65BEC42E"/>
    <w:lvl w:ilvl="0" w:tplc="10090017">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4" w15:restartNumberingAfterBreak="0">
    <w:nsid w:val="5F103E27"/>
    <w:multiLevelType w:val="hybridMultilevel"/>
    <w:tmpl w:val="E9BEC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3500C81"/>
    <w:multiLevelType w:val="hybridMultilevel"/>
    <w:tmpl w:val="45F2C55A"/>
    <w:lvl w:ilvl="0" w:tplc="2190D69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689248F"/>
    <w:multiLevelType w:val="hybridMultilevel"/>
    <w:tmpl w:val="92DC66B0"/>
    <w:lvl w:ilvl="0" w:tplc="10090001">
      <w:start w:val="1"/>
      <w:numFmt w:val="bullet"/>
      <w:lvlText w:val=""/>
      <w:lvlJc w:val="left"/>
      <w:pPr>
        <w:ind w:left="813" w:hanging="360"/>
      </w:pPr>
      <w:rPr>
        <w:rFonts w:ascii="Symbol" w:hAnsi="Symbol" w:hint="default"/>
      </w:rPr>
    </w:lvl>
    <w:lvl w:ilvl="1" w:tplc="10090003" w:tentative="1">
      <w:start w:val="1"/>
      <w:numFmt w:val="bullet"/>
      <w:lvlText w:val="o"/>
      <w:lvlJc w:val="left"/>
      <w:pPr>
        <w:ind w:left="1533" w:hanging="360"/>
      </w:pPr>
      <w:rPr>
        <w:rFonts w:ascii="Courier New" w:hAnsi="Courier New" w:cs="Courier New" w:hint="default"/>
      </w:rPr>
    </w:lvl>
    <w:lvl w:ilvl="2" w:tplc="10090005" w:tentative="1">
      <w:start w:val="1"/>
      <w:numFmt w:val="bullet"/>
      <w:lvlText w:val=""/>
      <w:lvlJc w:val="left"/>
      <w:pPr>
        <w:ind w:left="2253" w:hanging="360"/>
      </w:pPr>
      <w:rPr>
        <w:rFonts w:ascii="Wingdings" w:hAnsi="Wingdings" w:hint="default"/>
      </w:rPr>
    </w:lvl>
    <w:lvl w:ilvl="3" w:tplc="10090001" w:tentative="1">
      <w:start w:val="1"/>
      <w:numFmt w:val="bullet"/>
      <w:lvlText w:val=""/>
      <w:lvlJc w:val="left"/>
      <w:pPr>
        <w:ind w:left="2973" w:hanging="360"/>
      </w:pPr>
      <w:rPr>
        <w:rFonts w:ascii="Symbol" w:hAnsi="Symbol" w:hint="default"/>
      </w:rPr>
    </w:lvl>
    <w:lvl w:ilvl="4" w:tplc="10090003" w:tentative="1">
      <w:start w:val="1"/>
      <w:numFmt w:val="bullet"/>
      <w:lvlText w:val="o"/>
      <w:lvlJc w:val="left"/>
      <w:pPr>
        <w:ind w:left="3693" w:hanging="360"/>
      </w:pPr>
      <w:rPr>
        <w:rFonts w:ascii="Courier New" w:hAnsi="Courier New" w:cs="Courier New" w:hint="default"/>
      </w:rPr>
    </w:lvl>
    <w:lvl w:ilvl="5" w:tplc="10090005" w:tentative="1">
      <w:start w:val="1"/>
      <w:numFmt w:val="bullet"/>
      <w:lvlText w:val=""/>
      <w:lvlJc w:val="left"/>
      <w:pPr>
        <w:ind w:left="4413" w:hanging="360"/>
      </w:pPr>
      <w:rPr>
        <w:rFonts w:ascii="Wingdings" w:hAnsi="Wingdings" w:hint="default"/>
      </w:rPr>
    </w:lvl>
    <w:lvl w:ilvl="6" w:tplc="10090001" w:tentative="1">
      <w:start w:val="1"/>
      <w:numFmt w:val="bullet"/>
      <w:lvlText w:val=""/>
      <w:lvlJc w:val="left"/>
      <w:pPr>
        <w:ind w:left="5133" w:hanging="360"/>
      </w:pPr>
      <w:rPr>
        <w:rFonts w:ascii="Symbol" w:hAnsi="Symbol" w:hint="default"/>
      </w:rPr>
    </w:lvl>
    <w:lvl w:ilvl="7" w:tplc="10090003" w:tentative="1">
      <w:start w:val="1"/>
      <w:numFmt w:val="bullet"/>
      <w:lvlText w:val="o"/>
      <w:lvlJc w:val="left"/>
      <w:pPr>
        <w:ind w:left="5853" w:hanging="360"/>
      </w:pPr>
      <w:rPr>
        <w:rFonts w:ascii="Courier New" w:hAnsi="Courier New" w:cs="Courier New" w:hint="default"/>
      </w:rPr>
    </w:lvl>
    <w:lvl w:ilvl="8" w:tplc="10090005" w:tentative="1">
      <w:start w:val="1"/>
      <w:numFmt w:val="bullet"/>
      <w:lvlText w:val=""/>
      <w:lvlJc w:val="left"/>
      <w:pPr>
        <w:ind w:left="6573" w:hanging="360"/>
      </w:pPr>
      <w:rPr>
        <w:rFonts w:ascii="Wingdings" w:hAnsi="Wingdings" w:hint="default"/>
      </w:rPr>
    </w:lvl>
  </w:abstractNum>
  <w:abstractNum w:abstractNumId="27" w15:restartNumberingAfterBreak="0">
    <w:nsid w:val="7B552C2E"/>
    <w:multiLevelType w:val="hybridMultilevel"/>
    <w:tmpl w:val="E4BC7BCA"/>
    <w:lvl w:ilvl="0" w:tplc="10090001">
      <w:start w:val="1"/>
      <w:numFmt w:val="bullet"/>
      <w:lvlText w:val=""/>
      <w:lvlJc w:val="left"/>
      <w:pPr>
        <w:ind w:left="720" w:hanging="360"/>
      </w:pPr>
      <w:rPr>
        <w:rFonts w:ascii="Symbol" w:hAnsi="Symbol"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39508852">
    <w:abstractNumId w:val="16"/>
  </w:num>
  <w:num w:numId="2" w16cid:durableId="923303326">
    <w:abstractNumId w:val="6"/>
  </w:num>
  <w:num w:numId="3" w16cid:durableId="21429923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7330622">
    <w:abstractNumId w:val="1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9002587">
    <w:abstractNumId w:val="23"/>
  </w:num>
  <w:num w:numId="6" w16cid:durableId="1300037964">
    <w:abstractNumId w:val="11"/>
    <w:lvlOverride w:ilvl="0">
      <w:startOverride w:val="1"/>
    </w:lvlOverride>
    <w:lvlOverride w:ilvl="1"/>
    <w:lvlOverride w:ilvl="2"/>
    <w:lvlOverride w:ilvl="3"/>
    <w:lvlOverride w:ilvl="4"/>
    <w:lvlOverride w:ilvl="5"/>
    <w:lvlOverride w:ilvl="6"/>
    <w:lvlOverride w:ilvl="7"/>
    <w:lvlOverride w:ilvl="8"/>
  </w:num>
  <w:num w:numId="7" w16cid:durableId="945975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9358838">
    <w:abstractNumId w:val="19"/>
  </w:num>
  <w:num w:numId="9" w16cid:durableId="296224060">
    <w:abstractNumId w:val="8"/>
  </w:num>
  <w:num w:numId="10" w16cid:durableId="1381052403">
    <w:abstractNumId w:val="17"/>
  </w:num>
  <w:num w:numId="11" w16cid:durableId="127558115">
    <w:abstractNumId w:val="14"/>
  </w:num>
  <w:num w:numId="12" w16cid:durableId="1844128100">
    <w:abstractNumId w:val="3"/>
  </w:num>
  <w:num w:numId="13" w16cid:durableId="575550494">
    <w:abstractNumId w:val="20"/>
  </w:num>
  <w:num w:numId="14" w16cid:durableId="1327519196">
    <w:abstractNumId w:val="21"/>
  </w:num>
  <w:num w:numId="15" w16cid:durableId="1087189450">
    <w:abstractNumId w:val="27"/>
  </w:num>
  <w:num w:numId="16" w16cid:durableId="1505705790">
    <w:abstractNumId w:val="24"/>
  </w:num>
  <w:num w:numId="17" w16cid:durableId="522786511">
    <w:abstractNumId w:val="9"/>
  </w:num>
  <w:num w:numId="18" w16cid:durableId="661155911">
    <w:abstractNumId w:val="10"/>
  </w:num>
  <w:num w:numId="19" w16cid:durableId="167331223">
    <w:abstractNumId w:val="2"/>
  </w:num>
  <w:num w:numId="20" w16cid:durableId="1174688555">
    <w:abstractNumId w:val="0"/>
  </w:num>
  <w:num w:numId="21" w16cid:durableId="644244115">
    <w:abstractNumId w:val="13"/>
  </w:num>
  <w:num w:numId="22" w16cid:durableId="488403621">
    <w:abstractNumId w:val="18"/>
  </w:num>
  <w:num w:numId="23" w16cid:durableId="1682199554">
    <w:abstractNumId w:val="7"/>
  </w:num>
  <w:num w:numId="24" w16cid:durableId="1616982125">
    <w:abstractNumId w:val="5"/>
  </w:num>
  <w:num w:numId="25" w16cid:durableId="751203640">
    <w:abstractNumId w:val="26"/>
  </w:num>
  <w:num w:numId="26" w16cid:durableId="191261303">
    <w:abstractNumId w:val="25"/>
  </w:num>
  <w:num w:numId="27" w16cid:durableId="2110655015">
    <w:abstractNumId w:val="4"/>
  </w:num>
  <w:num w:numId="28" w16cid:durableId="1343704713">
    <w:abstractNumId w:val="1"/>
  </w:num>
  <w:num w:numId="29" w16cid:durableId="14073362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DB6"/>
    <w:rsid w:val="00016E42"/>
    <w:rsid w:val="00043A88"/>
    <w:rsid w:val="00044614"/>
    <w:rsid w:val="000555FF"/>
    <w:rsid w:val="000636A8"/>
    <w:rsid w:val="000660BD"/>
    <w:rsid w:val="000D10C3"/>
    <w:rsid w:val="000D6475"/>
    <w:rsid w:val="000F2CC7"/>
    <w:rsid w:val="00114AAE"/>
    <w:rsid w:val="00120E6C"/>
    <w:rsid w:val="00122172"/>
    <w:rsid w:val="00136583"/>
    <w:rsid w:val="00141DE7"/>
    <w:rsid w:val="00154D51"/>
    <w:rsid w:val="0016192D"/>
    <w:rsid w:val="001630AB"/>
    <w:rsid w:val="00183B4F"/>
    <w:rsid w:val="00192023"/>
    <w:rsid w:val="001A37FC"/>
    <w:rsid w:val="001D05B7"/>
    <w:rsid w:val="001E521B"/>
    <w:rsid w:val="001F1D06"/>
    <w:rsid w:val="002013BE"/>
    <w:rsid w:val="0020730E"/>
    <w:rsid w:val="00213192"/>
    <w:rsid w:val="002146CD"/>
    <w:rsid w:val="00217F6D"/>
    <w:rsid w:val="00224B8C"/>
    <w:rsid w:val="00271CAC"/>
    <w:rsid w:val="00286FCD"/>
    <w:rsid w:val="002B2503"/>
    <w:rsid w:val="002C26CB"/>
    <w:rsid w:val="002C7A8E"/>
    <w:rsid w:val="002E6591"/>
    <w:rsid w:val="002F542E"/>
    <w:rsid w:val="002F5692"/>
    <w:rsid w:val="002F5E21"/>
    <w:rsid w:val="002F63C1"/>
    <w:rsid w:val="00315453"/>
    <w:rsid w:val="0032091E"/>
    <w:rsid w:val="0032691D"/>
    <w:rsid w:val="003353E6"/>
    <w:rsid w:val="0034007C"/>
    <w:rsid w:val="00350C32"/>
    <w:rsid w:val="003522F9"/>
    <w:rsid w:val="003525EA"/>
    <w:rsid w:val="003637E0"/>
    <w:rsid w:val="003670BF"/>
    <w:rsid w:val="00370AC7"/>
    <w:rsid w:val="00373268"/>
    <w:rsid w:val="00391379"/>
    <w:rsid w:val="003A130B"/>
    <w:rsid w:val="003A1878"/>
    <w:rsid w:val="003B5768"/>
    <w:rsid w:val="003C094C"/>
    <w:rsid w:val="003F5E72"/>
    <w:rsid w:val="004023C1"/>
    <w:rsid w:val="0041431D"/>
    <w:rsid w:val="00415A9C"/>
    <w:rsid w:val="00431ED6"/>
    <w:rsid w:val="00435066"/>
    <w:rsid w:val="00440BFA"/>
    <w:rsid w:val="004414FA"/>
    <w:rsid w:val="0044329A"/>
    <w:rsid w:val="0044780D"/>
    <w:rsid w:val="00450DFF"/>
    <w:rsid w:val="00457FA5"/>
    <w:rsid w:val="00461D50"/>
    <w:rsid w:val="004630A8"/>
    <w:rsid w:val="00466CFD"/>
    <w:rsid w:val="00476F4D"/>
    <w:rsid w:val="004878E1"/>
    <w:rsid w:val="004C38B3"/>
    <w:rsid w:val="004E684A"/>
    <w:rsid w:val="004F001F"/>
    <w:rsid w:val="00516AFC"/>
    <w:rsid w:val="00544623"/>
    <w:rsid w:val="005474E5"/>
    <w:rsid w:val="0055758B"/>
    <w:rsid w:val="00563D8B"/>
    <w:rsid w:val="00572BB7"/>
    <w:rsid w:val="005908E4"/>
    <w:rsid w:val="005E53E5"/>
    <w:rsid w:val="005E6D00"/>
    <w:rsid w:val="005F459A"/>
    <w:rsid w:val="005F6A50"/>
    <w:rsid w:val="00602DB6"/>
    <w:rsid w:val="00605802"/>
    <w:rsid w:val="006269FC"/>
    <w:rsid w:val="00631A69"/>
    <w:rsid w:val="00641D5E"/>
    <w:rsid w:val="00643326"/>
    <w:rsid w:val="00651419"/>
    <w:rsid w:val="00656D70"/>
    <w:rsid w:val="006658E2"/>
    <w:rsid w:val="00674878"/>
    <w:rsid w:val="006B2510"/>
    <w:rsid w:val="006C05BD"/>
    <w:rsid w:val="006D6697"/>
    <w:rsid w:val="006F1B12"/>
    <w:rsid w:val="0072044B"/>
    <w:rsid w:val="00723C64"/>
    <w:rsid w:val="00731D71"/>
    <w:rsid w:val="00735099"/>
    <w:rsid w:val="00735C81"/>
    <w:rsid w:val="007456E6"/>
    <w:rsid w:val="007513D6"/>
    <w:rsid w:val="00751E86"/>
    <w:rsid w:val="00760373"/>
    <w:rsid w:val="00765EBA"/>
    <w:rsid w:val="0078246E"/>
    <w:rsid w:val="007828F4"/>
    <w:rsid w:val="007849A4"/>
    <w:rsid w:val="007A2202"/>
    <w:rsid w:val="007B53B4"/>
    <w:rsid w:val="007E3EF0"/>
    <w:rsid w:val="007E5399"/>
    <w:rsid w:val="007F1A8F"/>
    <w:rsid w:val="00805355"/>
    <w:rsid w:val="00810ACC"/>
    <w:rsid w:val="0081291B"/>
    <w:rsid w:val="00816133"/>
    <w:rsid w:val="00831D1D"/>
    <w:rsid w:val="0083559B"/>
    <w:rsid w:val="00841DE6"/>
    <w:rsid w:val="00842226"/>
    <w:rsid w:val="00870333"/>
    <w:rsid w:val="00872321"/>
    <w:rsid w:val="00876ADD"/>
    <w:rsid w:val="00887B73"/>
    <w:rsid w:val="008B636A"/>
    <w:rsid w:val="008C04FB"/>
    <w:rsid w:val="008C71AC"/>
    <w:rsid w:val="008D4870"/>
    <w:rsid w:val="008D4C2E"/>
    <w:rsid w:val="008F4BEF"/>
    <w:rsid w:val="008F54B4"/>
    <w:rsid w:val="00900488"/>
    <w:rsid w:val="00901A42"/>
    <w:rsid w:val="00907B1D"/>
    <w:rsid w:val="00910855"/>
    <w:rsid w:val="0091396E"/>
    <w:rsid w:val="00924A09"/>
    <w:rsid w:val="00943432"/>
    <w:rsid w:val="0095373E"/>
    <w:rsid w:val="00970274"/>
    <w:rsid w:val="00991355"/>
    <w:rsid w:val="00994023"/>
    <w:rsid w:val="00995317"/>
    <w:rsid w:val="009B38BF"/>
    <w:rsid w:val="009B6B7B"/>
    <w:rsid w:val="009C55D7"/>
    <w:rsid w:val="009C7030"/>
    <w:rsid w:val="009E0D71"/>
    <w:rsid w:val="00A20EFF"/>
    <w:rsid w:val="00A36611"/>
    <w:rsid w:val="00A405A3"/>
    <w:rsid w:val="00A46FBC"/>
    <w:rsid w:val="00A530AE"/>
    <w:rsid w:val="00A54D8B"/>
    <w:rsid w:val="00AB6507"/>
    <w:rsid w:val="00AD7297"/>
    <w:rsid w:val="00AE391E"/>
    <w:rsid w:val="00AE5267"/>
    <w:rsid w:val="00AE79CF"/>
    <w:rsid w:val="00AF23D5"/>
    <w:rsid w:val="00AF7E65"/>
    <w:rsid w:val="00B12D7F"/>
    <w:rsid w:val="00B1545E"/>
    <w:rsid w:val="00B2321A"/>
    <w:rsid w:val="00B4137C"/>
    <w:rsid w:val="00B46598"/>
    <w:rsid w:val="00B53E58"/>
    <w:rsid w:val="00B6033C"/>
    <w:rsid w:val="00B87874"/>
    <w:rsid w:val="00BB0520"/>
    <w:rsid w:val="00BD0795"/>
    <w:rsid w:val="00BE2A38"/>
    <w:rsid w:val="00C06126"/>
    <w:rsid w:val="00C12BFE"/>
    <w:rsid w:val="00C17842"/>
    <w:rsid w:val="00C2331B"/>
    <w:rsid w:val="00C32A3C"/>
    <w:rsid w:val="00C5281D"/>
    <w:rsid w:val="00C61590"/>
    <w:rsid w:val="00C7043A"/>
    <w:rsid w:val="00C74F78"/>
    <w:rsid w:val="00C74FEB"/>
    <w:rsid w:val="00C92107"/>
    <w:rsid w:val="00CB6D92"/>
    <w:rsid w:val="00CC36DA"/>
    <w:rsid w:val="00CE4BF1"/>
    <w:rsid w:val="00CF31B9"/>
    <w:rsid w:val="00CF3CE9"/>
    <w:rsid w:val="00CF5EFB"/>
    <w:rsid w:val="00D00EB3"/>
    <w:rsid w:val="00D07241"/>
    <w:rsid w:val="00D278F5"/>
    <w:rsid w:val="00D30B9C"/>
    <w:rsid w:val="00D66FAB"/>
    <w:rsid w:val="00D74BF8"/>
    <w:rsid w:val="00D84162"/>
    <w:rsid w:val="00D907F2"/>
    <w:rsid w:val="00DB2A8A"/>
    <w:rsid w:val="00DC006B"/>
    <w:rsid w:val="00DC517E"/>
    <w:rsid w:val="00DC763D"/>
    <w:rsid w:val="00DD2983"/>
    <w:rsid w:val="00E0558D"/>
    <w:rsid w:val="00E13CEB"/>
    <w:rsid w:val="00E14DEE"/>
    <w:rsid w:val="00E36A0D"/>
    <w:rsid w:val="00E370C8"/>
    <w:rsid w:val="00E61818"/>
    <w:rsid w:val="00E62552"/>
    <w:rsid w:val="00E7189D"/>
    <w:rsid w:val="00E80ADE"/>
    <w:rsid w:val="00E955EB"/>
    <w:rsid w:val="00EC60E2"/>
    <w:rsid w:val="00ED1654"/>
    <w:rsid w:val="00ED5462"/>
    <w:rsid w:val="00F1717A"/>
    <w:rsid w:val="00F36FA5"/>
    <w:rsid w:val="00F408F8"/>
    <w:rsid w:val="00F45969"/>
    <w:rsid w:val="00F513B8"/>
    <w:rsid w:val="00F66BF3"/>
    <w:rsid w:val="00F9627B"/>
    <w:rsid w:val="00FC0FAA"/>
    <w:rsid w:val="00FC7130"/>
    <w:rsid w:val="00FD0436"/>
    <w:rsid w:val="00FD3287"/>
    <w:rsid w:val="00FE48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06B07"/>
  <w15:docId w15:val="{0995F9A4-6EAF-41DB-8138-031AA094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Heading1">
    <w:name w:val="heading 1"/>
    <w:basedOn w:val="Normal"/>
    <w:link w:val="Heading1Char"/>
    <w:uiPriority w:val="9"/>
    <w:qFormat/>
    <w:rsid w:val="007828F4"/>
    <w:pPr>
      <w:spacing w:before="100" w:beforeAutospacing="1" w:after="100" w:afterAutospacing="1" w:line="240" w:lineRule="auto"/>
      <w:outlineLvl w:val="0"/>
    </w:pPr>
    <w:rPr>
      <w:rFonts w:ascii="Times New Roman" w:eastAsia="Times New Roman" w:hAnsi="Times New Roman" w:cs="Times New Roman"/>
      <w:bCs/>
      <w:kern w:val="36"/>
      <w:sz w:val="28"/>
      <w:szCs w:val="48"/>
      <w:lang w:eastAsia="en-CA"/>
    </w:rPr>
  </w:style>
  <w:style w:type="paragraph" w:styleId="Heading2">
    <w:name w:val="heading 2"/>
    <w:basedOn w:val="Normal"/>
    <w:next w:val="Normal"/>
    <w:link w:val="Heading2Char"/>
    <w:uiPriority w:val="9"/>
    <w:unhideWhenUsed/>
    <w:qFormat/>
    <w:rsid w:val="00E36A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F00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F001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2DB6"/>
    <w:pPr>
      <w:ind w:left="720"/>
      <w:contextualSpacing/>
    </w:pPr>
  </w:style>
  <w:style w:type="character" w:customStyle="1" w:styleId="Heading1Char">
    <w:name w:val="Heading 1 Char"/>
    <w:basedOn w:val="DefaultParagraphFont"/>
    <w:link w:val="Heading1"/>
    <w:uiPriority w:val="9"/>
    <w:rsid w:val="007828F4"/>
    <w:rPr>
      <w:rFonts w:ascii="Times New Roman" w:eastAsia="Times New Roman" w:hAnsi="Times New Roman" w:cs="Times New Roman"/>
      <w:bCs/>
      <w:kern w:val="36"/>
      <w:sz w:val="28"/>
      <w:szCs w:val="48"/>
      <w:lang w:eastAsia="en-CA"/>
    </w:rPr>
  </w:style>
  <w:style w:type="character" w:customStyle="1" w:styleId="ListParagraphChar">
    <w:name w:val="List Paragraph Char"/>
    <w:link w:val="ListParagraph"/>
    <w:uiPriority w:val="34"/>
    <w:locked/>
    <w:rsid w:val="00217F6D"/>
  </w:style>
  <w:style w:type="character" w:styleId="CommentReference">
    <w:name w:val="annotation reference"/>
    <w:uiPriority w:val="99"/>
    <w:unhideWhenUsed/>
    <w:rsid w:val="00F45969"/>
    <w:rPr>
      <w:sz w:val="16"/>
      <w:szCs w:val="16"/>
    </w:rPr>
  </w:style>
  <w:style w:type="paragraph" w:styleId="CommentText">
    <w:name w:val="annotation text"/>
    <w:basedOn w:val="Normal"/>
    <w:link w:val="CommentTextChar"/>
    <w:uiPriority w:val="99"/>
    <w:unhideWhenUsed/>
    <w:rsid w:val="00F45969"/>
    <w:pPr>
      <w:spacing w:after="0" w:line="240" w:lineRule="auto"/>
    </w:pPr>
    <w:rPr>
      <w:rFonts w:ascii="Arial" w:eastAsia="Times New Roman" w:hAnsi="Arial" w:cs="Arial"/>
      <w:sz w:val="20"/>
      <w:szCs w:val="20"/>
      <w:lang w:val="en-US"/>
    </w:rPr>
  </w:style>
  <w:style w:type="character" w:customStyle="1" w:styleId="CommentTextChar">
    <w:name w:val="Comment Text Char"/>
    <w:basedOn w:val="DefaultParagraphFont"/>
    <w:link w:val="CommentText"/>
    <w:uiPriority w:val="99"/>
    <w:rsid w:val="00F45969"/>
    <w:rPr>
      <w:rFonts w:ascii="Arial" w:eastAsia="Times New Roman" w:hAnsi="Arial" w:cs="Arial"/>
      <w:sz w:val="20"/>
      <w:szCs w:val="20"/>
      <w:lang w:val="en-US"/>
    </w:rPr>
  </w:style>
  <w:style w:type="table" w:styleId="TableGrid">
    <w:name w:val="Table Grid"/>
    <w:basedOn w:val="TableNormal"/>
    <w:uiPriority w:val="59"/>
    <w:rsid w:val="00286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07241"/>
    <w:pPr>
      <w:spacing w:after="160"/>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D07241"/>
    <w:rPr>
      <w:rFonts w:ascii="Arial" w:eastAsia="Times New Roman" w:hAnsi="Arial" w:cs="Arial"/>
      <w:b/>
      <w:bCs/>
      <w:sz w:val="20"/>
      <w:szCs w:val="20"/>
      <w:lang w:val="en-US"/>
    </w:rPr>
  </w:style>
  <w:style w:type="paragraph" w:styleId="Revision">
    <w:name w:val="Revision"/>
    <w:hidden/>
    <w:uiPriority w:val="99"/>
    <w:semiHidden/>
    <w:rsid w:val="00D07241"/>
    <w:pPr>
      <w:spacing w:after="0" w:line="240" w:lineRule="auto"/>
    </w:pPr>
  </w:style>
  <w:style w:type="paragraph" w:customStyle="1" w:styleId="pf0">
    <w:name w:val="pf0"/>
    <w:basedOn w:val="Normal"/>
    <w:rsid w:val="00B53E5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B53E58"/>
    <w:rPr>
      <w:rFonts w:ascii="Segoe UI" w:hAnsi="Segoe UI" w:cs="Segoe UI" w:hint="default"/>
      <w:sz w:val="18"/>
      <w:szCs w:val="18"/>
    </w:rPr>
  </w:style>
  <w:style w:type="character" w:styleId="Hyperlink">
    <w:name w:val="Hyperlink"/>
    <w:basedOn w:val="DefaultParagraphFont"/>
    <w:uiPriority w:val="99"/>
    <w:unhideWhenUsed/>
    <w:rsid w:val="00114AAE"/>
    <w:rPr>
      <w:color w:val="0563C1" w:themeColor="hyperlink"/>
      <w:u w:val="single"/>
    </w:rPr>
  </w:style>
  <w:style w:type="character" w:customStyle="1" w:styleId="Mentionnonrsolue1">
    <w:name w:val="Mention non résolue1"/>
    <w:basedOn w:val="DefaultParagraphFont"/>
    <w:uiPriority w:val="99"/>
    <w:semiHidden/>
    <w:unhideWhenUsed/>
    <w:rsid w:val="00114AAE"/>
    <w:rPr>
      <w:color w:val="605E5C"/>
      <w:shd w:val="clear" w:color="auto" w:fill="E1DFDD"/>
    </w:rPr>
  </w:style>
  <w:style w:type="character" w:styleId="FollowedHyperlink">
    <w:name w:val="FollowedHyperlink"/>
    <w:basedOn w:val="DefaultParagraphFont"/>
    <w:uiPriority w:val="99"/>
    <w:semiHidden/>
    <w:unhideWhenUsed/>
    <w:rsid w:val="00114AAE"/>
    <w:rPr>
      <w:color w:val="954F72" w:themeColor="followedHyperlink"/>
      <w:u w:val="single"/>
    </w:rPr>
  </w:style>
  <w:style w:type="paragraph" w:styleId="TOCHeading">
    <w:name w:val="TOC Heading"/>
    <w:basedOn w:val="Heading1"/>
    <w:next w:val="Normal"/>
    <w:uiPriority w:val="39"/>
    <w:unhideWhenUsed/>
    <w:qFormat/>
    <w:rsid w:val="002F542E"/>
    <w:pPr>
      <w:keepNext/>
      <w:keepLines/>
      <w:spacing w:before="240" w:beforeAutospacing="0" w:after="0" w:afterAutospacing="0" w:line="259" w:lineRule="auto"/>
      <w:outlineLvl w:val="9"/>
    </w:pPr>
    <w:rPr>
      <w:rFonts w:asciiTheme="majorHAnsi" w:eastAsiaTheme="majorEastAsia" w:hAnsiTheme="majorHAnsi" w:cstheme="majorBidi"/>
      <w:b/>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0636A8"/>
    <w:pPr>
      <w:spacing w:after="100"/>
    </w:pPr>
  </w:style>
  <w:style w:type="character" w:customStyle="1" w:styleId="Heading2Char">
    <w:name w:val="Heading 2 Char"/>
    <w:basedOn w:val="DefaultParagraphFont"/>
    <w:link w:val="Heading2"/>
    <w:uiPriority w:val="9"/>
    <w:rsid w:val="00E36A0D"/>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3C094C"/>
    <w:pPr>
      <w:spacing w:after="100"/>
      <w:ind w:left="220"/>
    </w:pPr>
  </w:style>
  <w:style w:type="character" w:customStyle="1" w:styleId="Heading3Char">
    <w:name w:val="Heading 3 Char"/>
    <w:basedOn w:val="DefaultParagraphFont"/>
    <w:link w:val="Heading3"/>
    <w:uiPriority w:val="9"/>
    <w:rsid w:val="004F001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F001F"/>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rsid w:val="004F001F"/>
    <w:pPr>
      <w:spacing w:after="100"/>
      <w:ind w:left="440"/>
    </w:pPr>
  </w:style>
  <w:style w:type="paragraph" w:styleId="TOC4">
    <w:name w:val="toc 4"/>
    <w:basedOn w:val="Normal"/>
    <w:next w:val="Normal"/>
    <w:autoRedefine/>
    <w:uiPriority w:val="39"/>
    <w:unhideWhenUsed/>
    <w:rsid w:val="00E62552"/>
    <w:pPr>
      <w:spacing w:after="100"/>
      <w:ind w:left="660"/>
    </w:pPr>
  </w:style>
  <w:style w:type="paragraph" w:styleId="BalloonText">
    <w:name w:val="Balloon Text"/>
    <w:basedOn w:val="Normal"/>
    <w:link w:val="BalloonTextChar"/>
    <w:uiPriority w:val="99"/>
    <w:semiHidden/>
    <w:unhideWhenUsed/>
    <w:rsid w:val="00572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BB7"/>
    <w:rPr>
      <w:rFonts w:ascii="Tahoma" w:hAnsi="Tahoma" w:cs="Tahoma"/>
      <w:sz w:val="16"/>
      <w:szCs w:val="16"/>
    </w:rPr>
  </w:style>
  <w:style w:type="paragraph" w:styleId="Header">
    <w:name w:val="header"/>
    <w:basedOn w:val="Normal"/>
    <w:link w:val="HeaderChar"/>
    <w:uiPriority w:val="99"/>
    <w:unhideWhenUsed/>
    <w:rsid w:val="00782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46E"/>
    <w:rPr>
      <w:lang w:val="fr-CA"/>
    </w:rPr>
  </w:style>
  <w:style w:type="paragraph" w:styleId="Footer">
    <w:name w:val="footer"/>
    <w:basedOn w:val="Normal"/>
    <w:link w:val="FooterChar"/>
    <w:uiPriority w:val="99"/>
    <w:unhideWhenUsed/>
    <w:rsid w:val="00782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46E"/>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60909">
      <w:bodyDiv w:val="1"/>
      <w:marLeft w:val="0"/>
      <w:marRight w:val="0"/>
      <w:marTop w:val="0"/>
      <w:marBottom w:val="0"/>
      <w:divBdr>
        <w:top w:val="none" w:sz="0" w:space="0" w:color="auto"/>
        <w:left w:val="none" w:sz="0" w:space="0" w:color="auto"/>
        <w:bottom w:val="none" w:sz="0" w:space="0" w:color="auto"/>
        <w:right w:val="none" w:sz="0" w:space="0" w:color="auto"/>
      </w:divBdr>
    </w:div>
    <w:div w:id="625307478">
      <w:bodyDiv w:val="1"/>
      <w:marLeft w:val="0"/>
      <w:marRight w:val="0"/>
      <w:marTop w:val="0"/>
      <w:marBottom w:val="0"/>
      <w:divBdr>
        <w:top w:val="none" w:sz="0" w:space="0" w:color="auto"/>
        <w:left w:val="none" w:sz="0" w:space="0" w:color="auto"/>
        <w:bottom w:val="none" w:sz="0" w:space="0" w:color="auto"/>
        <w:right w:val="none" w:sz="0" w:space="0" w:color="auto"/>
      </w:divBdr>
    </w:div>
    <w:div w:id="931006788">
      <w:bodyDiv w:val="1"/>
      <w:marLeft w:val="0"/>
      <w:marRight w:val="0"/>
      <w:marTop w:val="0"/>
      <w:marBottom w:val="0"/>
      <w:divBdr>
        <w:top w:val="none" w:sz="0" w:space="0" w:color="auto"/>
        <w:left w:val="none" w:sz="0" w:space="0" w:color="auto"/>
        <w:bottom w:val="none" w:sz="0" w:space="0" w:color="auto"/>
        <w:right w:val="none" w:sz="0" w:space="0" w:color="auto"/>
      </w:divBdr>
    </w:div>
    <w:div w:id="1753160073">
      <w:bodyDiv w:val="1"/>
      <w:marLeft w:val="0"/>
      <w:marRight w:val="0"/>
      <w:marTop w:val="0"/>
      <w:marBottom w:val="0"/>
      <w:divBdr>
        <w:top w:val="none" w:sz="0" w:space="0" w:color="auto"/>
        <w:left w:val="none" w:sz="0" w:space="0" w:color="auto"/>
        <w:bottom w:val="none" w:sz="0" w:space="0" w:color="auto"/>
        <w:right w:val="none" w:sz="0" w:space="0" w:color="auto"/>
      </w:divBdr>
    </w:div>
    <w:div w:id="178981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3447-CDC9-4436-81FF-C1F42DA08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3259</Words>
  <Characters>18579</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Houle, Damien (SSC/SPC)</dc:creator>
  <cp:lastModifiedBy>Som, Chenda (SSC/SPC)</cp:lastModifiedBy>
  <cp:revision>2</cp:revision>
  <dcterms:created xsi:type="dcterms:W3CDTF">2023-12-04T14:51:00Z</dcterms:created>
  <dcterms:modified xsi:type="dcterms:W3CDTF">2023-12-04T14:51:00Z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2023-12-01T19:22:18Z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b1055ab5-af6a-41c1-99fd-ef78dacaff17</vt:lpwstr>
  </property>
  <property fmtid="{D5CDD505-2E9C-101B-9397-08002B2CF9AE}" pid="8" name="MSIP_Label_834ed4f5-eae4-40c7-82be-b1cdf720a1b9_ContentBits">
    <vt:lpwstr>0</vt:lpwstr>
  </property>
</Properties>
</file>